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A3" w:rsidRPr="00E962A3" w:rsidRDefault="00E962A3" w:rsidP="00E962A3">
      <w:pPr>
        <w:spacing w:before="100" w:beforeAutospacing="1" w:after="100" w:afterAutospacing="1" w:line="240" w:lineRule="auto"/>
        <w:outlineLvl w:val="0"/>
        <w:rPr>
          <w:rFonts w:ascii="Helvetica" w:eastAsia="Times New Roman" w:hAnsi="Helvetica" w:cs="Times New Roman"/>
          <w:kern w:val="36"/>
          <w:sz w:val="48"/>
          <w:szCs w:val="48"/>
          <w:lang w:eastAsia="ru-RU"/>
        </w:rPr>
      </w:pPr>
      <w:r w:rsidRPr="00E962A3">
        <w:rPr>
          <w:rFonts w:ascii="Helvetica" w:eastAsia="Times New Roman" w:hAnsi="Helvetica" w:cs="Times New Roman"/>
          <w:kern w:val="36"/>
          <w:sz w:val="48"/>
          <w:szCs w:val="48"/>
          <w:lang w:eastAsia="ru-RU"/>
        </w:rPr>
        <w:br/>
        <w:t>Правила внутреннего распорядка</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1. Правила внутреннего распорядка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(далее - "учреждение"), а также иные вопросы, возникающие между участниками правоотношений - пациентом (его представителем) и учреждением.</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2. 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3. В помещениях учреждения и его структурных подразделений запрещается:</w:t>
      </w:r>
      <w:r w:rsidRPr="00E962A3">
        <w:rPr>
          <w:rFonts w:ascii="Helvetica" w:eastAsia="Times New Roman" w:hAnsi="Helvetica" w:cs="Times New Roman"/>
          <w:color w:val="0A0A0A"/>
          <w:sz w:val="24"/>
          <w:szCs w:val="24"/>
          <w:lang w:eastAsia="ru-RU"/>
        </w:rPr>
        <w:br/>
        <w:t>нахождение в верхней одежде, без сменной обуви (или бахил);</w:t>
      </w:r>
      <w:r w:rsidRPr="00E962A3">
        <w:rPr>
          <w:rFonts w:ascii="Helvetica" w:eastAsia="Times New Roman" w:hAnsi="Helvetica" w:cs="Times New Roman"/>
          <w:color w:val="0A0A0A"/>
          <w:sz w:val="24"/>
          <w:szCs w:val="24"/>
          <w:lang w:eastAsia="ru-RU"/>
        </w:rPr>
        <w:br/>
        <w:t>курение в зданиях и помещениях учреждения, за исключением специально отведенных для этого мест;  распитие спиртных напитков; употребление наркотических средств, психотропных и токсических веществ;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 пользование служебными телефонами.</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4. При обращении за медицинской помощью в учреждение и его структурные подразделения пациент обязан: соблюдать внутренний распорядок работы учреждения, тишину, чистоту и порядок; 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 выполнять требования и предписания лечащего врача; соблюдать рекомендуемую врачом диету; сотрудничать с лечащим врачом на всех этапах оказания медицинской помощи;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 уважительно относиться к медицинскому персоналу, проявлять доброжелательное и вежливое отношение к другим пациентам; предупреждать медсестру в случае необходимости выхода за территорию учреждения (отделения); бережно относиться к имуществу учреждения и других пациентов.</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5.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6.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lastRenderedPageBreak/>
        <w:t>7. Нарушением считается:</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грубое или неуважительное отношение к персоналу;</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неявка или несвоевременная явка на прием к врачу или на процедуру;</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несоблюдение требований и рекомендаций врача;</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прием лекарственных препаратов по собственному усмотрению;</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самовольное оставление учреждения до завершения курса лечения;</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одновременное лечение в другом учреждении без ведома и разрешения лечащего врача;</w:t>
      </w:r>
    </w:p>
    <w:p w:rsidR="00E962A3" w:rsidRPr="00E962A3" w:rsidRDefault="00E962A3" w:rsidP="00E962A3">
      <w:pPr>
        <w:numPr>
          <w:ilvl w:val="0"/>
          <w:numId w:val="1"/>
        </w:numPr>
        <w:shd w:val="clear" w:color="auto" w:fill="FFFFFF"/>
        <w:spacing w:after="0"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отказ от направления или несвоевременная явка на ВКК</w:t>
      </w:r>
    </w:p>
    <w:p w:rsidR="00E962A3" w:rsidRPr="00E962A3" w:rsidRDefault="00E962A3" w:rsidP="00E962A3">
      <w:pPr>
        <w:shd w:val="clear" w:color="auto" w:fill="FFFFFF"/>
        <w:spacing w:before="100" w:beforeAutospacing="1" w:after="100" w:afterAutospacing="1" w:line="240" w:lineRule="auto"/>
        <w:outlineLvl w:val="4"/>
        <w:rPr>
          <w:rFonts w:ascii="Helvetica" w:eastAsia="Times New Roman" w:hAnsi="Helvetica" w:cs="Times New Roman"/>
          <w:color w:val="0A0A0A"/>
          <w:sz w:val="20"/>
          <w:szCs w:val="20"/>
          <w:lang w:eastAsia="ru-RU"/>
        </w:rPr>
      </w:pPr>
      <w:r w:rsidRPr="00E962A3">
        <w:rPr>
          <w:rFonts w:ascii="Helvetica" w:eastAsia="Times New Roman" w:hAnsi="Helvetica" w:cs="Times New Roman"/>
          <w:color w:val="0A0A0A"/>
          <w:sz w:val="20"/>
          <w:szCs w:val="20"/>
          <w:lang w:eastAsia="ru-RU"/>
        </w:rPr>
        <w:t>Особенности внутреннего распорядка учреждения при оказании</w:t>
      </w:r>
      <w:r w:rsidRPr="00E962A3">
        <w:rPr>
          <w:rFonts w:ascii="Helvetica" w:eastAsia="Times New Roman" w:hAnsi="Helvetica" w:cs="Times New Roman"/>
          <w:color w:val="0A0A0A"/>
          <w:sz w:val="20"/>
          <w:szCs w:val="20"/>
          <w:lang w:eastAsia="ru-RU"/>
        </w:rPr>
        <w:br/>
        <w:t>амбулаторно-поликлинической медицинской помощи</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8.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9. 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r w:rsidRPr="00E962A3">
        <w:rPr>
          <w:rFonts w:ascii="Helvetica" w:eastAsia="Times New Roman" w:hAnsi="Helvetica" w:cs="Times New Roman"/>
          <w:color w:val="0A0A0A"/>
          <w:sz w:val="24"/>
          <w:szCs w:val="24"/>
          <w:lang w:eastAsia="ru-RU"/>
        </w:rPr>
        <w:br/>
        <w:t>10. 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так и по телефону. При первичном обращении в регистратуре на пациента заводится медицинская карта амбулаторного больного.</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11. 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r w:rsidRPr="00E962A3">
        <w:rPr>
          <w:rFonts w:ascii="Helvetica" w:eastAsia="Times New Roman" w:hAnsi="Helvetica" w:cs="Times New Roman"/>
          <w:color w:val="0A0A0A"/>
          <w:sz w:val="24"/>
          <w:szCs w:val="24"/>
          <w:lang w:eastAsia="ru-RU"/>
        </w:rPr>
        <w:br/>
        <w:t>12.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r w:rsidRPr="00E962A3">
        <w:rPr>
          <w:rFonts w:ascii="Helvetica" w:eastAsia="Times New Roman" w:hAnsi="Helvetica" w:cs="Times New Roman"/>
          <w:color w:val="0A0A0A"/>
          <w:sz w:val="24"/>
          <w:szCs w:val="24"/>
          <w:lang w:eastAsia="ru-RU"/>
        </w:rPr>
        <w:br/>
        <w:t>13. При амбулаторном лечении (обследовании) пациент, в том числе, обязан: являться на прием к врачу в назначенные дни и часы; соблюдать лечебно-охранительный режим, предписанный лечащим врачом.</w:t>
      </w:r>
    </w:p>
    <w:p w:rsidR="00E962A3" w:rsidRPr="00E962A3" w:rsidRDefault="00E962A3" w:rsidP="00E962A3">
      <w:pPr>
        <w:shd w:val="clear" w:color="auto" w:fill="FFFFFF"/>
        <w:spacing w:before="100" w:beforeAutospacing="1" w:after="100" w:afterAutospacing="1" w:line="240" w:lineRule="auto"/>
        <w:outlineLvl w:val="4"/>
        <w:rPr>
          <w:rFonts w:ascii="Helvetica" w:eastAsia="Times New Roman" w:hAnsi="Helvetica" w:cs="Times New Roman"/>
          <w:color w:val="0A0A0A"/>
          <w:sz w:val="20"/>
          <w:szCs w:val="20"/>
          <w:lang w:eastAsia="ru-RU"/>
        </w:rPr>
      </w:pPr>
      <w:r w:rsidRPr="00E962A3">
        <w:rPr>
          <w:rFonts w:ascii="Helvetica" w:eastAsia="Times New Roman" w:hAnsi="Helvetica" w:cs="Times New Roman"/>
          <w:color w:val="0A0A0A"/>
          <w:sz w:val="20"/>
          <w:szCs w:val="20"/>
          <w:lang w:eastAsia="ru-RU"/>
        </w:rPr>
        <w:t>Особенности внутреннего распорядка учреждения при оказании</w:t>
      </w:r>
      <w:r w:rsidRPr="00E962A3">
        <w:rPr>
          <w:rFonts w:ascii="Helvetica" w:eastAsia="Times New Roman" w:hAnsi="Helvetica" w:cs="Times New Roman"/>
          <w:color w:val="0A0A0A"/>
          <w:sz w:val="20"/>
          <w:szCs w:val="20"/>
          <w:lang w:eastAsia="ru-RU"/>
        </w:rPr>
        <w:br/>
        <w:t>стационарной медицинской помощи</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lastRenderedPageBreak/>
        <w:t>14. 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неотложной медицинской помощи, а также больные по жизненным показаниям без направления организаций здравоохранения.</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15. 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r w:rsidRPr="00E962A3">
        <w:rPr>
          <w:rFonts w:ascii="Helvetica" w:eastAsia="Times New Roman" w:hAnsi="Helvetica" w:cs="Times New Roman"/>
          <w:color w:val="0A0A0A"/>
          <w:sz w:val="24"/>
          <w:szCs w:val="24"/>
          <w:lang w:eastAsia="ru-RU"/>
        </w:rPr>
        <w:br/>
        <w:t>16.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17.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r w:rsidRPr="00E962A3">
        <w:rPr>
          <w:rFonts w:ascii="Helvetica" w:eastAsia="Times New Roman" w:hAnsi="Helvetica" w:cs="Times New Roman"/>
          <w:color w:val="0A0A0A"/>
          <w:sz w:val="24"/>
          <w:szCs w:val="24"/>
          <w:lang w:eastAsia="ru-RU"/>
        </w:rPr>
        <w:br/>
        <w:t>18.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19.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r w:rsidRPr="00E962A3">
        <w:rPr>
          <w:rFonts w:ascii="Helvetica" w:eastAsia="Times New Roman" w:hAnsi="Helvetica" w:cs="Times New Roman"/>
          <w:color w:val="0A0A0A"/>
          <w:sz w:val="24"/>
          <w:szCs w:val="24"/>
          <w:lang w:eastAsia="ru-RU"/>
        </w:rPr>
        <w:br/>
        <w:t>20. Выписка пациентов производится лечащим врачом по согласованию с заведующим отделением стационара.</w:t>
      </w:r>
    </w:p>
    <w:p w:rsidR="00E962A3" w:rsidRPr="00E962A3" w:rsidRDefault="00E962A3" w:rsidP="00E962A3">
      <w:pPr>
        <w:shd w:val="clear" w:color="auto" w:fill="FFFFFF"/>
        <w:spacing w:before="100" w:beforeAutospacing="1" w:after="100" w:afterAutospacing="1" w:line="240" w:lineRule="auto"/>
        <w:outlineLvl w:val="4"/>
        <w:rPr>
          <w:rFonts w:ascii="Helvetica" w:eastAsia="Times New Roman" w:hAnsi="Helvetica" w:cs="Times New Roman"/>
          <w:color w:val="0A0A0A"/>
          <w:sz w:val="20"/>
          <w:szCs w:val="20"/>
          <w:lang w:eastAsia="ru-RU"/>
        </w:rPr>
      </w:pPr>
      <w:r w:rsidRPr="00E962A3">
        <w:rPr>
          <w:rFonts w:ascii="Helvetica" w:eastAsia="Times New Roman" w:hAnsi="Helvetica" w:cs="Times New Roman"/>
          <w:color w:val="0A0A0A"/>
          <w:sz w:val="20"/>
          <w:szCs w:val="20"/>
          <w:lang w:eastAsia="ru-RU"/>
        </w:rPr>
        <w:t>Ответственность</w:t>
      </w:r>
    </w:p>
    <w:p w:rsidR="00E962A3" w:rsidRPr="00E962A3" w:rsidRDefault="00E962A3" w:rsidP="00E962A3">
      <w:pPr>
        <w:shd w:val="clear" w:color="auto" w:fill="FFFFFF"/>
        <w:spacing w:before="100" w:beforeAutospacing="1" w:after="100" w:afterAutospacing="1" w:line="240" w:lineRule="auto"/>
        <w:rPr>
          <w:rFonts w:ascii="Helvetica" w:eastAsia="Times New Roman" w:hAnsi="Helvetica" w:cs="Times New Roman"/>
          <w:color w:val="0A0A0A"/>
          <w:sz w:val="24"/>
          <w:szCs w:val="24"/>
          <w:lang w:eastAsia="ru-RU"/>
        </w:rPr>
      </w:pPr>
      <w:r w:rsidRPr="00E962A3">
        <w:rPr>
          <w:rFonts w:ascii="Helvetica" w:eastAsia="Times New Roman" w:hAnsi="Helvetica" w:cs="Times New Roman"/>
          <w:color w:val="0A0A0A"/>
          <w:sz w:val="24"/>
          <w:szCs w:val="24"/>
          <w:lang w:eastAsia="ru-RU"/>
        </w:rPr>
        <w:t>21.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A12592" w:rsidRDefault="00A12592">
      <w:bookmarkStart w:id="0" w:name="_GoBack"/>
      <w:bookmarkEnd w:id="0"/>
    </w:p>
    <w:sectPr w:rsidR="00A1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5767"/>
    <w:multiLevelType w:val="multilevel"/>
    <w:tmpl w:val="C2C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3"/>
    <w:rsid w:val="00A12592"/>
    <w:rsid w:val="00A57823"/>
    <w:rsid w:val="00E9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64952-3F63-4040-8858-7002F141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6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962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2A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962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962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2496">
      <w:bodyDiv w:val="1"/>
      <w:marLeft w:val="0"/>
      <w:marRight w:val="0"/>
      <w:marTop w:val="0"/>
      <w:marBottom w:val="0"/>
      <w:divBdr>
        <w:top w:val="none" w:sz="0" w:space="0" w:color="auto"/>
        <w:left w:val="none" w:sz="0" w:space="0" w:color="auto"/>
        <w:bottom w:val="none" w:sz="0" w:space="0" w:color="auto"/>
        <w:right w:val="none" w:sz="0" w:space="0" w:color="auto"/>
      </w:divBdr>
      <w:divsChild>
        <w:div w:id="177474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Company>SPecialiST RePack</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2019-10-08T12:13:00Z</dcterms:created>
  <dcterms:modified xsi:type="dcterms:W3CDTF">2019-10-08T12:14:00Z</dcterms:modified>
</cp:coreProperties>
</file>