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5227" w14:textId="77777777" w:rsidR="00F80504" w:rsidRPr="00F80504" w:rsidRDefault="00F80504" w:rsidP="00F80504">
      <w:pPr>
        <w:pBdr>
          <w:bottom w:val="single" w:sz="12" w:space="0" w:color="8BC015"/>
        </w:pBdr>
        <w:spacing w:after="600" w:line="439" w:lineRule="atLeast"/>
        <w:outlineLvl w:val="0"/>
        <w:rPr>
          <w:rFonts w:ascii="Arial" w:eastAsia="Times New Roman" w:hAnsi="Arial" w:cs="Arial"/>
          <w:color w:val="333333"/>
          <w:kern w:val="36"/>
          <w:sz w:val="36"/>
          <w:szCs w:val="36"/>
          <w:lang w:eastAsia="ru-RU"/>
        </w:rPr>
      </w:pPr>
      <w:r w:rsidRPr="00F80504">
        <w:rPr>
          <w:rFonts w:ascii="Arial" w:eastAsia="Times New Roman" w:hAnsi="Arial" w:cs="Arial"/>
          <w:color w:val="333333"/>
          <w:kern w:val="36"/>
          <w:sz w:val="36"/>
          <w:szCs w:val="36"/>
          <w:lang w:eastAsia="ru-RU"/>
        </w:rPr>
        <w:t>Правила подготовки к диагностическим исследованиям</w:t>
      </w:r>
    </w:p>
    <w:p w14:paraId="0FEC842D"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Общий анализ крови (развернутый, включая количество тромбоцитов)</w:t>
      </w:r>
    </w:p>
    <w:p w14:paraId="7F977C4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Специальной подготовки не требуется</w:t>
      </w:r>
    </w:p>
    <w:p w14:paraId="71887A86"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Общий анализ мочи</w:t>
      </w:r>
    </w:p>
    <w:p w14:paraId="1BD15DE5"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4A0BCD5E"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 мочи по Нечипоренко</w:t>
      </w:r>
    </w:p>
    <w:p w14:paraId="41D26B4F"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406B9F93"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Бактериологический посев мочи</w:t>
      </w:r>
    </w:p>
    <w:p w14:paraId="7BD5972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Моча собирается в стерильную посуду так же, как для пробы Нечипоренко</w:t>
      </w:r>
    </w:p>
    <w:p w14:paraId="4C13A6D4"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Двустаканная проба – для женщин или трехстаканная проба – для мужчин</w:t>
      </w:r>
    </w:p>
    <w:p w14:paraId="28F3E4C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2F9BED33"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 мочи в ортостатической пробе (белок и эритроциты в моче до и после ортостатической нагрузки)</w:t>
      </w:r>
    </w:p>
    <w:p w14:paraId="0BE787A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4C4B1DFA"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78C9EEA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 xml:space="preserve">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w:t>
      </w:r>
      <w:r w:rsidRPr="00F80504">
        <w:rPr>
          <w:rFonts w:ascii="Times New Roman" w:eastAsia="Times New Roman" w:hAnsi="Times New Roman" w:cs="Times New Roman"/>
          <w:color w:val="0072BC"/>
          <w:sz w:val="24"/>
          <w:szCs w:val="24"/>
          <w:lang w:eastAsia="ru-RU"/>
        </w:rPr>
        <w:lastRenderedPageBreak/>
        <w:t>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75D4D5DA"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Проба Реберга</w:t>
      </w:r>
    </w:p>
    <w:p w14:paraId="011D091B"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51F2FC7E"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 мочи по Зимницкому</w:t>
      </w:r>
    </w:p>
    <w:p w14:paraId="71CD43A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6AA8D606"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Биохимический анализ крови</w:t>
      </w:r>
    </w:p>
    <w:p w14:paraId="6A27904D"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0AD7B7F0"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Иммуноэлектрофорез сыворотки крови и мочи</w:t>
      </w:r>
    </w:p>
    <w:p w14:paraId="10B81D2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Собирается суточная моча, после чего утром сдается кровь из вены</w:t>
      </w:r>
    </w:p>
    <w:p w14:paraId="02420B2D"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Иммунологические анализы крови</w:t>
      </w:r>
    </w:p>
    <w:p w14:paraId="3AB379D1"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125510CF"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Коагулологический анализ крови (исследование свертывающей системы)</w:t>
      </w:r>
    </w:p>
    <w:p w14:paraId="6472A36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1CF4585A"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 крови на мутации генов, связанные с поражением почек</w:t>
      </w:r>
    </w:p>
    <w:p w14:paraId="64EE40A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Сдается кровь из вены; желательно, чтобы от последнего приема пищи прошло не менее 8 часов</w:t>
      </w:r>
    </w:p>
    <w:p w14:paraId="2333E75E"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Анализ крови на гормоны</w:t>
      </w:r>
    </w:p>
    <w:p w14:paraId="193FD5A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 xml:space="preserve">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w:t>
      </w:r>
      <w:r w:rsidRPr="00F80504">
        <w:rPr>
          <w:rFonts w:ascii="Times New Roman" w:eastAsia="Times New Roman" w:hAnsi="Times New Roman" w:cs="Times New Roman"/>
          <w:color w:val="0072BC"/>
          <w:sz w:val="24"/>
          <w:szCs w:val="24"/>
          <w:lang w:eastAsia="ru-RU"/>
        </w:rPr>
        <w:lastRenderedPageBreak/>
        <w:t>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40F4D6C4"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Катехоламины (адреналин, норадреналин, дофамин) в моче</w:t>
      </w:r>
    </w:p>
    <w:p w14:paraId="0BDFE849"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27DEEC26"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Маркеры вирусных гепатитов и других инфекций</w:t>
      </w:r>
    </w:p>
    <w:p w14:paraId="2E16270D"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22E4EEDF"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Ультразвуковая допплерография (УЗДГ) сосудов почек</w:t>
      </w:r>
    </w:p>
    <w:p w14:paraId="43ACAFF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52E8419E"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Экскреторная урография, Компьютерная томография (КТ) почек и мочевых путей</w:t>
      </w:r>
    </w:p>
    <w:p w14:paraId="332A39E5"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75FBC47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к КТ органов брюшной полости КТ поджелудочной железы КТ малого таза КТ почек</w:t>
      </w:r>
    </w:p>
    <w:p w14:paraId="56AC942B"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1. Содержимое двух ампул урографина 76% развести в 1.5 литрах кипяченой воды</w:t>
      </w:r>
    </w:p>
    <w:p w14:paraId="35BD238B"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2. Небольшими порциями выпить вечером накануне исследования 0.5 литра раствора</w:t>
      </w:r>
    </w:p>
    <w:p w14:paraId="340950E1"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3. Утром в день исследования вместо завтрака выпить еще 0.5 литра раствора</w:t>
      </w:r>
    </w:p>
    <w:p w14:paraId="6470A938"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4. Оставшиеся 0.5 литра (взять с собой) выпить за 30 мин и за 15 мин до исследования</w:t>
      </w:r>
    </w:p>
    <w:p w14:paraId="5118AF3F"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Дополнительная подготовка к КТ малого таза</w:t>
      </w:r>
    </w:p>
    <w:p w14:paraId="3B07DEED"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lastRenderedPageBreak/>
        <w:t>1.Не мочиться за 30-40 мин до исследования</w:t>
      </w:r>
    </w:p>
    <w:p w14:paraId="37FFF82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2. Для женщин иметь при себе вагинальный тампон</w:t>
      </w:r>
    </w:p>
    <w:p w14:paraId="71E09429"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пациентов к рентгенологическому исследованию</w:t>
      </w:r>
    </w:p>
    <w:p w14:paraId="4FA0E37A"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Рентгенологическое исследование желудка и двенадцатиперстной кишки (гастроскопия)</w:t>
      </w:r>
    </w:p>
    <w:p w14:paraId="6A439F7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3F4900B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Рентгенологическое исследование толстой кишки (ирригография)</w:t>
      </w:r>
    </w:p>
    <w:p w14:paraId="6EACD1E1"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76FC926E"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528A832A"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Рентгенологичекое исследование почек (экскреторная внутривенная урография)</w:t>
      </w:r>
    </w:p>
    <w:p w14:paraId="26D6D02E"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19FD3A19"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Магнитнорезонансная томография (МРТ) почек и мочевых путей</w:t>
      </w:r>
    </w:p>
    <w:p w14:paraId="22AA8C3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03D1666F"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1353650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i/>
          <w:iCs/>
          <w:color w:val="0072BC"/>
          <w:sz w:val="24"/>
          <w:szCs w:val="24"/>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01567F14"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lastRenderedPageBreak/>
        <w:t>Подготовка пациентов к эндоскопическим методам исследования</w:t>
      </w:r>
    </w:p>
    <w:p w14:paraId="6E55E01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1. Эзофагогастродуоденоскопия</w:t>
      </w:r>
    </w:p>
    <w:p w14:paraId="6F8259D9"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76BDC58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694EC07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0D39ECD9"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2. Бронхоскопия</w:t>
      </w:r>
    </w:p>
    <w:p w14:paraId="023FF7F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6B192608"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3ED4F68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0B032A29"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3. Фиброколоноскопия</w:t>
      </w:r>
    </w:p>
    <w:p w14:paraId="13751D72"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0EF75AE2"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 xml:space="preserve">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w:t>
      </w:r>
      <w:r w:rsidRPr="00F80504">
        <w:rPr>
          <w:rFonts w:ascii="Times New Roman" w:eastAsia="Times New Roman" w:hAnsi="Times New Roman" w:cs="Times New Roman"/>
          <w:color w:val="0072BC"/>
          <w:sz w:val="24"/>
          <w:szCs w:val="24"/>
          <w:lang w:eastAsia="ru-RU"/>
        </w:rPr>
        <w:lastRenderedPageBreak/>
        <w:t>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426659FB"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6B96CFC4"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13AD8D6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0415DA1F"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32"/>
          <w:szCs w:val="32"/>
          <w:bdr w:val="none" w:sz="0" w:space="0" w:color="auto" w:frame="1"/>
          <w:lang w:eastAsia="ru-RU"/>
        </w:rPr>
        <w:t>Подготовка к УЗИ</w:t>
      </w:r>
    </w:p>
    <w:p w14:paraId="555D91DB"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к УЗИ органов брюшной полости</w:t>
      </w:r>
    </w:p>
    <w:p w14:paraId="01B15A0D"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0BD84FE3"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к УЗИ органов малого таза (мочевой пузырь, матка, придатки у женщин)</w:t>
      </w:r>
    </w:p>
    <w:p w14:paraId="047D5C9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5854A10C"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к УЗИ мочевого пузыря и простаты у мужчин</w:t>
      </w:r>
    </w:p>
    <w:p w14:paraId="41B32267"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lastRenderedPageBreak/>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103BA296"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Подготовка к УЗИ молочных желез</w:t>
      </w:r>
    </w:p>
    <w:p w14:paraId="5AD90DD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53F3BCAD"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b/>
          <w:bCs/>
          <w:color w:val="0072BC"/>
          <w:sz w:val="24"/>
          <w:szCs w:val="24"/>
          <w:lang w:eastAsia="ru-RU"/>
        </w:rPr>
        <w:t>УЗИ щитовидной железы, УЗИ мошонки и УЗИ почек</w:t>
      </w:r>
    </w:p>
    <w:p w14:paraId="489A2A10" w14:textId="77777777" w:rsidR="00F80504" w:rsidRPr="00F80504" w:rsidRDefault="00F80504" w:rsidP="00F80504">
      <w:pPr>
        <w:spacing w:after="150" w:line="238" w:lineRule="atLeast"/>
        <w:rPr>
          <w:rFonts w:ascii="Times New Roman" w:eastAsia="Times New Roman" w:hAnsi="Times New Roman" w:cs="Times New Roman"/>
          <w:sz w:val="24"/>
          <w:szCs w:val="24"/>
          <w:lang w:eastAsia="ru-RU"/>
        </w:rPr>
      </w:pPr>
      <w:r w:rsidRPr="00F80504">
        <w:rPr>
          <w:rFonts w:ascii="Times New Roman" w:eastAsia="Times New Roman" w:hAnsi="Times New Roman" w:cs="Times New Roman"/>
          <w:color w:val="0072BC"/>
          <w:sz w:val="24"/>
          <w:szCs w:val="24"/>
          <w:lang w:eastAsia="ru-RU"/>
        </w:rPr>
        <w:t>эти исследования не требуют специальной подготовки.</w:t>
      </w:r>
    </w:p>
    <w:p w14:paraId="5D4C9342" w14:textId="77777777" w:rsidR="00F80504" w:rsidRPr="00F80504" w:rsidRDefault="00F80504" w:rsidP="00F80504">
      <w:pPr>
        <w:spacing w:after="0" w:line="238" w:lineRule="atLeast"/>
        <w:rPr>
          <w:rFonts w:ascii="Times New Roman" w:eastAsia="Times New Roman" w:hAnsi="Times New Roman" w:cs="Times New Roman"/>
          <w:sz w:val="24"/>
          <w:szCs w:val="24"/>
          <w:lang w:eastAsia="ru-RU"/>
        </w:rPr>
      </w:pPr>
    </w:p>
    <w:p w14:paraId="41ECDE1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9C"/>
    <w:rsid w:val="0010159C"/>
    <w:rsid w:val="007914E2"/>
    <w:rsid w:val="00F8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E7373-4C3A-4962-B74B-61BD89F4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5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504"/>
    <w:rPr>
      <w:b/>
      <w:bCs/>
    </w:rPr>
  </w:style>
  <w:style w:type="character" w:styleId="a5">
    <w:name w:val="Emphasis"/>
    <w:basedOn w:val="a0"/>
    <w:uiPriority w:val="20"/>
    <w:qFormat/>
    <w:rsid w:val="00F80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94035">
      <w:bodyDiv w:val="1"/>
      <w:marLeft w:val="0"/>
      <w:marRight w:val="0"/>
      <w:marTop w:val="0"/>
      <w:marBottom w:val="0"/>
      <w:divBdr>
        <w:top w:val="none" w:sz="0" w:space="0" w:color="auto"/>
        <w:left w:val="none" w:sz="0" w:space="0" w:color="auto"/>
        <w:bottom w:val="none" w:sz="0" w:space="0" w:color="auto"/>
        <w:right w:val="none" w:sz="0" w:space="0" w:color="auto"/>
      </w:divBdr>
      <w:divsChild>
        <w:div w:id="1255430612">
          <w:marLeft w:val="4838"/>
          <w:marRight w:val="0"/>
          <w:marTop w:val="0"/>
          <w:marBottom w:val="0"/>
          <w:divBdr>
            <w:top w:val="none" w:sz="0" w:space="0" w:color="auto"/>
            <w:left w:val="none" w:sz="0" w:space="0" w:color="auto"/>
            <w:bottom w:val="none" w:sz="0" w:space="0" w:color="auto"/>
            <w:right w:val="none" w:sz="0" w:space="0" w:color="auto"/>
          </w:divBdr>
          <w:divsChild>
            <w:div w:id="1085229473">
              <w:marLeft w:val="0"/>
              <w:marRight w:val="0"/>
              <w:marTop w:val="0"/>
              <w:marBottom w:val="0"/>
              <w:divBdr>
                <w:top w:val="none" w:sz="0" w:space="0" w:color="auto"/>
                <w:left w:val="none" w:sz="0" w:space="0" w:color="auto"/>
                <w:bottom w:val="none" w:sz="0" w:space="0" w:color="auto"/>
                <w:right w:val="none" w:sz="0" w:space="0" w:color="auto"/>
              </w:divBdr>
            </w:div>
          </w:divsChild>
        </w:div>
        <w:div w:id="137897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16048</Characters>
  <Application>Microsoft Office Word</Application>
  <DocSecurity>0</DocSecurity>
  <Lines>133</Lines>
  <Paragraphs>37</Paragraphs>
  <ScaleCrop>false</ScaleCrop>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2019-08-02T11:24:00Z</dcterms:created>
  <dcterms:modified xsi:type="dcterms:W3CDTF">2019-08-02T11:24:00Z</dcterms:modified>
</cp:coreProperties>
</file>