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Spacing w:w="0" w:type="dxa"/>
        <w:shd w:val="clear" w:color="auto" w:fill="F4FFE4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09"/>
        <w:gridCol w:w="164"/>
      </w:tblGrid>
      <w:tr w:rsidR="00C66000" w:rsidRPr="00C66000" w14:paraId="3054A74D" w14:textId="77777777" w:rsidTr="00C66000">
        <w:trPr>
          <w:tblCellSpacing w:w="0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41ED1CA2" w14:textId="77777777" w:rsidR="00C66000" w:rsidRPr="00C66000" w:rsidRDefault="00C66000" w:rsidP="00C66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C6600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0705409" w14:textId="77777777" w:rsidR="00C66000" w:rsidRPr="00C66000" w:rsidRDefault="00C66000" w:rsidP="00C66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C66000" w:rsidRPr="00C66000" w14:paraId="1962B6EE" w14:textId="77777777" w:rsidTr="00C66000">
        <w:trPr>
          <w:tblCellSpacing w:w="0" w:type="dxa"/>
        </w:trPr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3AA2FA22" w14:textId="77777777" w:rsidR="00C66000" w:rsidRPr="00C66000" w:rsidRDefault="00C66000" w:rsidP="00C66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  В соответствии с Постановлением Правительства РФ от 8 декабря 2017 г. N 1492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"О Программе государственных гарантий бесплатного оказания гражданам медицинской помощи на 2018 год и на плановый период 2019 и 2020 годов" и постановлением Правительства Вологодской области «Об утверждении Программы государственных гарантий бесплатного оказания гражданам медицинской помощи на территории Вологодской области на 2018 год и плановый период 2019 и 2020 годов гражданин имеет право на бесплатное получение медицинской помощи по видам, формам и условиям ее оказания при следующих заболеваниях и состояниях: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инфекционные и паразитарные болезни;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новообразования;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болезни эндокринной системы;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расстройства питания и нарушения обмена веществ;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болезни нервной системы;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болезни крови, кроветворных органов;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отдельные нарушения, вовлекающие иммунный механизм;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болезни глаза и его придаточного аппарата;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болезни уха</w:t>
            </w:r>
            <w:bookmarkStart w:id="0" w:name="_GoBack"/>
            <w:bookmarkEnd w:id="0"/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 сосцевидного отростка;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болезни системы кровообращения;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болезни органов дыхания;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болезни органов пищеварения, в том числе болезни полости рта, слюнных желез и челюстей (за исключением зубного протезирования);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болезни мочеполовой системы;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болезни кожи и подкожной клетчатки;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болезни костно-мышечной системы и соединительной ткани;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травмы, отравления и некоторые другие последствия воздействия внешних причин;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врожденные аномалии (пороки развития);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деформации и хромосомные нарушения;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беременность, роды, послеродовой период и аборты;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отдельные состояния, возникающие у детей в перинатальный период;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психические расстройства и расстройства поведения;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симптомы, признаки и отклонения от нормы, не отнесенные к заболеваниям и состояниям.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В соответствии с законодательством Российской Федерации отдельные категории граждан имеют право на: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обеспечение лекарственными препаратами (в соответствии с разделом V Программы);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медицинские осмотры, в том числе профилактические медицинские осмотры, в связи с занятиями физической культурой и спортом - несовершеннолетние;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диспансерное наблюдение –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пренатальную (дородовую) диагностику нарушений развития ребенка - беременные женщины;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неонатальный скрининг на 5 наследственных и врожденных заболеваний - новорожденные дети;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скрининг - новорожденные дети и дети первого года жизни. </w:t>
            </w:r>
            <w:r w:rsidRPr="00C66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</w:t>
            </w:r>
            <w:r w:rsidRPr="00C6600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  <w:r w:rsidRPr="00C6600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  <w:t xml:space="preserve">   "БУЗ ВО Вологодская городская больница №1" не имеет прикрепленного населения и не оказывает первичную медико-санитарную помощь, а </w:t>
            </w:r>
            <w:proofErr w:type="gramStart"/>
            <w:r w:rsidRPr="00C6600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так же</w:t>
            </w:r>
            <w:proofErr w:type="gramEnd"/>
            <w:r w:rsidRPr="00C6600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не проводит диспансеризация (профилактические медицинские осмотры) населения Российской федерации. </w:t>
            </w:r>
            <w:r w:rsidRPr="00C6600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  <w:t>   Порядок проведения диспансеризации определенных групп взрослого населения утвержден Приказом Министерства здравоохранения Российской Федерации от 26.10.2017 №869н. </w:t>
            </w:r>
          </w:p>
        </w:tc>
      </w:tr>
    </w:tbl>
    <w:p w14:paraId="4450CEE8" w14:textId="77777777" w:rsidR="005F5D8C" w:rsidRDefault="005F5D8C"/>
    <w:sectPr w:rsidR="005F5D8C" w:rsidSect="00C66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36"/>
    <w:rsid w:val="001D0B36"/>
    <w:rsid w:val="005F5D8C"/>
    <w:rsid w:val="00C6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92A0F-B695-4383-ADC0-2424C6FF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2019-05-17T10:08:00Z</dcterms:created>
  <dcterms:modified xsi:type="dcterms:W3CDTF">2019-05-17T10:09:00Z</dcterms:modified>
</cp:coreProperties>
</file>