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58" w:rsidRPr="00B67258" w:rsidRDefault="00B67258" w:rsidP="00B67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1.Отделение неотложной помощи и реабилитации для больных наркоманией на 20 коек осуществляет диагностику, лечение и медицинскую реабилитацию больных наркоманией.</w:t>
      </w: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  <w:t>2.Дневной стационар на 5 коек для лечения и медицинской реабилитации больных с наркологическими расстройствами</w:t>
      </w:r>
    </w:p>
    <w:p w:rsidR="00B67258" w:rsidRPr="00B67258" w:rsidRDefault="00B67258" w:rsidP="00B6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В РНД в полной мере соблюдаются санитарно-гигиенические нормы и стандарты;</w:t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Пациенты находятся под наблюдением высококвалифицированных специалистов;</w:t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Больным постоянно проводится лабораторное обследование, благодаря которому врачи получают информацию относительно их состояния здоровья и действия на организм тех или иных лекарственных препаратов;</w:t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При необходимости пациентов диспансера консультируют различные узкопрофильные специалисты (например, психотерапевты, психологи);</w:t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Пациенты могут самостоятельно выбирать время посещения клиники, где будут </w:t>
      </w:r>
      <w:proofErr w:type="spellStart"/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проходитьлечение</w:t>
      </w:r>
      <w:proofErr w:type="spellEnd"/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 xml:space="preserve"> алкоголизма и наркомании в стационаре</w:t>
      </w:r>
    </w:p>
    <w:p w:rsidR="00B67258" w:rsidRPr="00B67258" w:rsidRDefault="00B67258" w:rsidP="00B672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B67258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Каждому пациенту гарантируется полная конфиденциальность (ни один сотрудник диспансера не будет разглашать информацию, касающуюся вопроса посещения стационара и прохождения соответствующего лечения).</w:t>
      </w:r>
    </w:p>
    <w:p w:rsidR="001664F1" w:rsidRDefault="001664F1">
      <w:bookmarkStart w:id="0" w:name="_GoBack"/>
      <w:bookmarkEnd w:id="0"/>
    </w:p>
    <w:sectPr w:rsidR="001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1B2"/>
    <w:multiLevelType w:val="multilevel"/>
    <w:tmpl w:val="090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2"/>
    <w:rsid w:val="001664F1"/>
    <w:rsid w:val="00881CC2"/>
    <w:rsid w:val="00B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6273-D595-4E4E-BB60-79EFEA3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2019-08-07T04:08:00Z</dcterms:created>
  <dcterms:modified xsi:type="dcterms:W3CDTF">2019-08-07T04:08:00Z</dcterms:modified>
</cp:coreProperties>
</file>