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42" w:rsidRDefault="005F3742" w:rsidP="005F374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Виды и формы оказания медицинской помощи жителям района.</w:t>
      </w:r>
    </w:p>
    <w:p w:rsidR="005F3742" w:rsidRDefault="005F3742" w:rsidP="005F374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рамках Программы госгарантий в ГБУЗ Выселковская ЦРБ бесплатно предоставляются следующие виды медицинской помощи: </w:t>
      </w:r>
      <w:hyperlink r:id="rId4" w:history="1">
        <w:r>
          <w:rPr>
            <w:rStyle w:val="a5"/>
            <w:rFonts w:ascii="Helvetica" w:hAnsi="Helvetica" w:cs="Helvetica"/>
            <w:sz w:val="21"/>
            <w:szCs w:val="21"/>
          </w:rPr>
          <w:t>первичная</w:t>
        </w:r>
      </w:hyperlink>
      <w:r>
        <w:rPr>
          <w:rFonts w:ascii="Helvetica" w:hAnsi="Helvetica" w:cs="Helvetica"/>
          <w:color w:val="333333"/>
          <w:sz w:val="21"/>
          <w:szCs w:val="21"/>
        </w:rPr>
        <w:t> медико-санитарная помощь, в том числе доврачебная, врачебная, </w:t>
      </w:r>
      <w:hyperlink r:id="rId5" w:history="1">
        <w:r>
          <w:rPr>
            <w:rStyle w:val="a5"/>
            <w:rFonts w:ascii="Helvetica" w:hAnsi="Helvetica" w:cs="Helvetica"/>
            <w:sz w:val="21"/>
            <w:szCs w:val="21"/>
          </w:rPr>
          <w:t>специализированная</w:t>
        </w:r>
      </w:hyperlink>
      <w:r>
        <w:rPr>
          <w:rFonts w:ascii="Helvetica" w:hAnsi="Helvetica" w:cs="Helvetica"/>
          <w:color w:val="333333"/>
          <w:sz w:val="21"/>
          <w:szCs w:val="21"/>
        </w:rPr>
        <w:t>, </w:t>
      </w:r>
      <w:hyperlink r:id="rId6" w:history="1">
        <w:r>
          <w:rPr>
            <w:rStyle w:val="a5"/>
            <w:rFonts w:ascii="Helvetica" w:hAnsi="Helvetica" w:cs="Helvetica"/>
            <w:sz w:val="21"/>
            <w:szCs w:val="21"/>
          </w:rPr>
          <w:t>скорая</w:t>
        </w:r>
      </w:hyperlink>
      <w:r>
        <w:rPr>
          <w:rFonts w:ascii="Helvetica" w:hAnsi="Helvetica" w:cs="Helvetica"/>
          <w:color w:val="333333"/>
          <w:sz w:val="21"/>
          <w:szCs w:val="21"/>
        </w:rPr>
        <w:t> медицинская помощь.</w:t>
      </w:r>
    </w:p>
    <w:p w:rsidR="005F3742" w:rsidRDefault="005F3742" w:rsidP="005F374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5F3742" w:rsidRDefault="005F3742" w:rsidP="005F374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Первичная медико-санитарная помощь оказывается бесплатно в амбулаторных условиях и в условиях дневного стационара.</w:t>
      </w:r>
    </w:p>
    <w:p w:rsidR="005F3742" w:rsidRDefault="005F3742" w:rsidP="005F374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5F3742" w:rsidRDefault="005F3742" w:rsidP="005F374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5F3742" w:rsidRDefault="005F3742" w:rsidP="005F374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Первичная специализированная медико-санитарная помощь оказывается врачами специалистами.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5F3742" w:rsidRDefault="005F3742" w:rsidP="005F374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Скорая медицинская помощь в экстренной или неотложной форме вне медицинской организации оказывается при заболеваниях, несчастных случаях, травмах, отравлениях и других состояниях, требующих срочного медицинского вмешательства, оказывается гражданам бесплатно.</w:t>
      </w:r>
    </w:p>
    <w:p w:rsidR="005F3742" w:rsidRDefault="005F3742" w:rsidP="005F374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5F3742" w:rsidRDefault="005F3742" w:rsidP="005F374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рамках </w:t>
      </w:r>
      <w:hyperlink r:id="rId7" w:history="1">
        <w:r>
          <w:rPr>
            <w:rStyle w:val="a5"/>
            <w:rFonts w:ascii="Helvetica" w:hAnsi="Helvetica" w:cs="Helvetica"/>
            <w:sz w:val="21"/>
            <w:szCs w:val="21"/>
          </w:rPr>
          <w:t>базовой программы</w:t>
        </w:r>
      </w:hyperlink>
      <w:r>
        <w:rPr>
          <w:rFonts w:ascii="Helvetica" w:hAnsi="Helvetica" w:cs="Helvetica"/>
          <w:color w:val="333333"/>
          <w:sz w:val="21"/>
          <w:szCs w:val="21"/>
        </w:rPr>
        <w:t> ОМС помощь оказывается следующих страховых случаях:</w:t>
      </w:r>
    </w:p>
    <w:p w:rsidR="005F3742" w:rsidRDefault="005F3742" w:rsidP="005F374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инфекционные и паразитарные болезни, за исключением болезней, передающихся половым путем, туберкулеза, ВИЧ-инфекции и синдрома приобретенного иммунодефицита;</w:t>
      </w:r>
    </w:p>
    <w:p w:rsidR="005F3742" w:rsidRDefault="005F3742" w:rsidP="005F374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новообразования;</w:t>
      </w:r>
    </w:p>
    <w:p w:rsidR="005F3742" w:rsidRDefault="005F3742" w:rsidP="005F374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болезни эндокринной системы;</w:t>
      </w:r>
    </w:p>
    <w:p w:rsidR="005F3742" w:rsidRDefault="005F3742" w:rsidP="005F374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расстройства питания и нарушения обмена веществ;</w:t>
      </w:r>
    </w:p>
    <w:p w:rsidR="005F3742" w:rsidRDefault="005F3742" w:rsidP="005F374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болезни нервной системы;</w:t>
      </w:r>
    </w:p>
    <w:p w:rsidR="005F3742" w:rsidRDefault="005F3742" w:rsidP="005F374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болезни крови, кроветворных органов;</w:t>
      </w:r>
    </w:p>
    <w:p w:rsidR="005F3742" w:rsidRDefault="005F3742" w:rsidP="005F374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отдельные нарушения, вовлекающие иммунный механизм;</w:t>
      </w:r>
    </w:p>
    <w:p w:rsidR="005F3742" w:rsidRDefault="005F3742" w:rsidP="005F374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болезни глаза и его придаточного аппарата;</w:t>
      </w:r>
    </w:p>
    <w:p w:rsidR="005F3742" w:rsidRDefault="005F3742" w:rsidP="005F374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болезни уха и сосцевидного отростка;</w:t>
      </w:r>
    </w:p>
    <w:p w:rsidR="005F3742" w:rsidRDefault="005F3742" w:rsidP="005F374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болезни системы кровообращения;</w:t>
      </w:r>
    </w:p>
    <w:p w:rsidR="005F3742" w:rsidRDefault="005F3742" w:rsidP="005F374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болезни органов дыхания;</w:t>
      </w:r>
    </w:p>
    <w:p w:rsidR="005F3742" w:rsidRDefault="005F3742" w:rsidP="005F374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болезни органов пищеварения;</w:t>
      </w:r>
    </w:p>
    <w:p w:rsidR="005F3742" w:rsidRDefault="005F3742" w:rsidP="005F374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болезни мочеполовой системы;</w:t>
      </w:r>
    </w:p>
    <w:p w:rsidR="005F3742" w:rsidRDefault="005F3742" w:rsidP="005F374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болезни кожи и подкожной клетчатки;</w:t>
      </w:r>
    </w:p>
    <w:p w:rsidR="005F3742" w:rsidRDefault="005F3742" w:rsidP="005F374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болезни костно-мышечной системы и соединительной ткани;</w:t>
      </w:r>
    </w:p>
    <w:p w:rsidR="005F3742" w:rsidRDefault="005F3742" w:rsidP="005F374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травмы, отравления и некоторые другие последствия воздействия внешних причин;</w:t>
      </w:r>
    </w:p>
    <w:p w:rsidR="005F3742" w:rsidRDefault="005F3742" w:rsidP="005F374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врожденные аномалии (пороки развития);</w:t>
      </w:r>
    </w:p>
    <w:p w:rsidR="005F3742" w:rsidRDefault="005F3742" w:rsidP="005F374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деформации и хромосомные нарушения;</w:t>
      </w:r>
    </w:p>
    <w:p w:rsidR="005F3742" w:rsidRDefault="005F3742" w:rsidP="005F374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беременность, роды, послеродовой период и аборты;</w:t>
      </w:r>
    </w:p>
    <w:p w:rsidR="005F3742" w:rsidRDefault="005F3742" w:rsidP="005F374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отдельные состояния, возникающие у детей в перинатальный период.</w:t>
      </w:r>
    </w:p>
    <w:p w:rsidR="005F3742" w:rsidRDefault="005F3742" w:rsidP="005F374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Медицинская помощь оказывается в следующих формах:</w:t>
      </w:r>
    </w:p>
    <w:p w:rsidR="005F3742" w:rsidRDefault="005F3742" w:rsidP="005F374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5F3742" w:rsidRDefault="005F3742" w:rsidP="005F374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5F3742" w:rsidRDefault="005F3742" w:rsidP="005F374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5F3742" w:rsidRDefault="005F3742" w:rsidP="005F374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 оказании медицинской помощи в рамках первичной медико-санитарной помощи в условиях дневного стационара и в неотложной форме, специализированной, медицинской помощи, скорой медицинской помощи, осуществляется обеспечение граждан лекарственными препаратами для медицинского применения, включенными в </w:t>
      </w:r>
      <w:hyperlink r:id="rId8" w:history="1">
        <w:r>
          <w:rPr>
            <w:rStyle w:val="a5"/>
            <w:rFonts w:ascii="Helvetica" w:hAnsi="Helvetica" w:cs="Helvetica"/>
            <w:sz w:val="21"/>
            <w:szCs w:val="21"/>
          </w:rPr>
          <w:t>перечень</w:t>
        </w:r>
      </w:hyperlink>
      <w:r>
        <w:rPr>
          <w:rFonts w:ascii="Helvetica" w:hAnsi="Helvetica" w:cs="Helvetica"/>
          <w:color w:val="333333"/>
          <w:sz w:val="21"/>
          <w:szCs w:val="21"/>
        </w:rPr>
        <w:t> жизненно необходимых и важнейших лекарственных препаратов в соответствии с Федеральным </w:t>
      </w:r>
      <w:hyperlink r:id="rId9" w:history="1">
        <w:r>
          <w:rPr>
            <w:rStyle w:val="a5"/>
            <w:rFonts w:ascii="Helvetica" w:hAnsi="Helvetica" w:cs="Helvetica"/>
            <w:sz w:val="21"/>
            <w:szCs w:val="21"/>
          </w:rPr>
          <w:t>законом</w:t>
        </w:r>
      </w:hyperlink>
      <w:r>
        <w:rPr>
          <w:rFonts w:ascii="Helvetica" w:hAnsi="Helvetica" w:cs="Helvetica"/>
          <w:color w:val="333333"/>
          <w:sz w:val="21"/>
          <w:szCs w:val="21"/>
        </w:rPr>
        <w:t>"Об обращении лекарственных средств", и медицинскими изделиями, которые предусмотрены стандартами медицинской помощи.</w:t>
      </w:r>
    </w:p>
    <w:p w:rsidR="005F3742" w:rsidRDefault="005F3742" w:rsidP="005F374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Сроки ожидания медицинской помощи, оказываемой в плановой форме, составляют 1-2 дня. Сроки ожидания проведения отдельных диагностических обследований, а также консультаций врачей-специалистов 1-2 дня.</w:t>
      </w:r>
    </w:p>
    <w:p w:rsidR="005F3742" w:rsidRDefault="005F3742" w:rsidP="005F374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Условий предоставления медицинской помощи жителям района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5F3742" w:rsidRDefault="005F3742" w:rsidP="005F374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Пребывание пациента в лечебные учреждения района при оказании медицинской помощи в стационарных условиях, включает предоставление спального места и питания. Разрешается совместное нахождении одного из родителей, иного члена семьи или иного </w:t>
      </w:r>
      <w:hyperlink r:id="rId10" w:history="1">
        <w:r>
          <w:rPr>
            <w:rStyle w:val="a5"/>
            <w:rFonts w:ascii="Helvetica" w:hAnsi="Helvetica" w:cs="Helvetica"/>
            <w:sz w:val="21"/>
            <w:szCs w:val="21"/>
          </w:rPr>
          <w:t>законного представителя</w:t>
        </w:r>
      </w:hyperlink>
      <w:r>
        <w:rPr>
          <w:rFonts w:ascii="Helvetica" w:hAnsi="Helvetica" w:cs="Helvetica"/>
          <w:color w:val="333333"/>
          <w:sz w:val="21"/>
          <w:szCs w:val="21"/>
        </w:rPr>
        <w:t> в стационарных условиях с ребенком до достижения им возраста четырех лет, а с ребенком старше указанного возраста - при наличии медицинских показаний. По медицинским и (или) эпидемиологическим </w:t>
      </w:r>
      <w:hyperlink r:id="rId11" w:history="1">
        <w:r>
          <w:rPr>
            <w:rStyle w:val="a5"/>
            <w:rFonts w:ascii="Helvetica" w:hAnsi="Helvetica" w:cs="Helvetica"/>
            <w:sz w:val="21"/>
            <w:szCs w:val="21"/>
          </w:rPr>
          <w:t>показаниям</w:t>
        </w:r>
      </w:hyperlink>
      <w:r>
        <w:rPr>
          <w:rFonts w:ascii="Helvetica" w:hAnsi="Helvetica" w:cs="Helvetica"/>
          <w:color w:val="333333"/>
          <w:sz w:val="21"/>
          <w:szCs w:val="21"/>
        </w:rPr>
        <w:t>, размещение пациентов проводится в индивидуальных палатах или боксах, в соответствии с требованиями, установленным Министерством здравоохранения Российской Федерации.</w:t>
      </w:r>
    </w:p>
    <w:p w:rsidR="005F3742" w:rsidRDefault="005F3742" w:rsidP="005F374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Медицинская помощь в условиях амбулаторно-поликлинических учреждениях оказывается в кабинетах, соответствующих требованиям, установленным Министерством здравоохранения Российской Федерации.</w:t>
      </w:r>
    </w:p>
    <w:p w:rsidR="004F5449" w:rsidRDefault="004F5449">
      <w:bookmarkStart w:id="0" w:name="_GoBack"/>
      <w:bookmarkEnd w:id="0"/>
    </w:p>
    <w:sectPr w:rsidR="004F5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DF"/>
    <w:rsid w:val="00125ADF"/>
    <w:rsid w:val="004F5449"/>
    <w:rsid w:val="005F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EDB08-A9B3-40A6-A574-D5D6D7D9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742"/>
    <w:rPr>
      <w:b/>
      <w:bCs/>
    </w:rPr>
  </w:style>
  <w:style w:type="character" w:styleId="a5">
    <w:name w:val="Hyperlink"/>
    <w:basedOn w:val="a0"/>
    <w:uiPriority w:val="99"/>
    <w:semiHidden/>
    <w:unhideWhenUsed/>
    <w:rsid w:val="005F3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4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141E1D025C098BFED909FCFEB1748BBD30777F3DC71EE5E67D7F65AB48223376E098B6F7F72675t1G0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141E1D025C098BFED909FCFEB1748BBD317C7932CF1EE5E67D7F65AB48223376E098B6F7F72275t1G2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141E1D025C098BFED909FCFEB1748BBD31757B31CE1EE5E67D7F65AB48223376E098B6F7F7257Dt1G4N" TargetMode="External"/><Relationship Id="rId11" Type="http://schemas.openxmlformats.org/officeDocument/2006/relationships/hyperlink" Target="consultantplus://offline/ref=42141E1D025C098BFED909FCFEB1748BBD31757D31C01EE5E67D7F65AB48223376E098B6F7F72675t1GFN" TargetMode="External"/><Relationship Id="rId5" Type="http://schemas.openxmlformats.org/officeDocument/2006/relationships/hyperlink" Target="consultantplus://offline/ref=42141E1D025C098BFED909FCFEB1748BBD31757B31CE1EE5E67D7F65AB48223376E098B6F7F72572t1G5N" TargetMode="External"/><Relationship Id="rId10" Type="http://schemas.openxmlformats.org/officeDocument/2006/relationships/hyperlink" Target="consultantplus://offline/ref=42141E1D025C098BFED909FCFEB1748BB53B727B35CD43EFEE247367AC477D2471A994B7F7F726t7G1N" TargetMode="External"/><Relationship Id="rId4" Type="http://schemas.openxmlformats.org/officeDocument/2006/relationships/hyperlink" Target="consultantplus://offline/ref=42141E1D025C098BFED909FCFEB1748BBD31757B31CE1EE5E67D7F65AB48223376E098B6F7F72573t1G3N" TargetMode="External"/><Relationship Id="rId9" Type="http://schemas.openxmlformats.org/officeDocument/2006/relationships/hyperlink" Target="consultantplus://offline/ref=42141E1D025C098BFED909FCFEB1748BBD31757B3CC41EE5E67D7F65AB48223376E098B6F7F72677t1G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1000</Words>
  <Characters>5701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2019-07-26T09:25:00Z</dcterms:created>
  <dcterms:modified xsi:type="dcterms:W3CDTF">2019-07-26T09:25:00Z</dcterms:modified>
</cp:coreProperties>
</file>