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D" w:rsidRPr="00FA006D" w:rsidRDefault="00FA006D" w:rsidP="00FA006D">
      <w:pPr>
        <w:spacing w:line="450" w:lineRule="atLeast"/>
        <w:rPr>
          <w:rFonts w:ascii="PFDinDisplayPro-Bold" w:eastAsia="Times New Roman" w:hAnsi="PFDinDisplayPro-Bold" w:cs="Times New Roman"/>
          <w:color w:val="575756"/>
          <w:sz w:val="36"/>
          <w:szCs w:val="36"/>
          <w:lang w:eastAsia="ru-RU"/>
        </w:rPr>
      </w:pPr>
      <w:r w:rsidRPr="00FA006D">
        <w:rPr>
          <w:rFonts w:ascii="PFDinDisplayPro-Bold" w:eastAsia="Times New Roman" w:hAnsi="PFDinDisplayPro-Bold" w:cs="Times New Roman"/>
          <w:color w:val="575756"/>
          <w:sz w:val="36"/>
          <w:szCs w:val="36"/>
          <w:lang w:eastAsia="ru-RU"/>
        </w:rPr>
        <w:t>Оплата</w:t>
      </w:r>
    </w:p>
    <w:p w:rsidR="00FA006D" w:rsidRPr="00FA006D" w:rsidRDefault="00FA006D" w:rsidP="00FA006D">
      <w:pPr>
        <w:spacing w:after="0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Оплатить медицинские услуги, предоставляемые ГКБ им. В.М. Буянова в соответствии с </w:t>
      </w:r>
      <w:hyperlink r:id="rId5" w:history="1">
        <w:r w:rsidRPr="00FA006D">
          <w:rPr>
            <w:rFonts w:ascii="PFDinDisplayPro-Light" w:eastAsia="Times New Roman" w:hAnsi="PFDinDisplayPro-Light" w:cs="Times New Roman"/>
            <w:color w:val="009FE3"/>
            <w:sz w:val="24"/>
            <w:szCs w:val="24"/>
            <w:u w:val="single"/>
            <w:lang w:eastAsia="ru-RU"/>
          </w:rPr>
          <w:t>прайс-листом</w:t>
        </w:r>
      </w:hyperlink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, Вы можете несколькими способами:</w:t>
      </w:r>
    </w:p>
    <w:p w:rsidR="00FA006D" w:rsidRPr="00FA006D" w:rsidRDefault="00FA006D" w:rsidP="00FA006D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– Наличными (в регистратуре отдела ПМУ больницы);</w:t>
      </w:r>
    </w:p>
    <w:p w:rsidR="00FA006D" w:rsidRPr="00FA006D" w:rsidRDefault="00FA006D" w:rsidP="00FA006D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– Банковской картой;</w:t>
      </w:r>
    </w:p>
    <w:p w:rsidR="00FA006D" w:rsidRPr="00FA006D" w:rsidRDefault="00FA006D" w:rsidP="00FA006D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– Через систему онлайн-платежей Net Pay.</w:t>
      </w:r>
    </w:p>
    <w:p w:rsidR="00FA006D" w:rsidRPr="00FA006D" w:rsidRDefault="00FA006D" w:rsidP="00FA006D">
      <w:pPr>
        <w:spacing w:after="0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Bold" w:eastAsia="Times New Roman" w:hAnsi="PFDinDisplayPro-Bold" w:cs="Times New Roman"/>
          <w:color w:val="575756"/>
          <w:sz w:val="24"/>
          <w:szCs w:val="24"/>
          <w:lang w:eastAsia="ru-RU"/>
        </w:rPr>
        <w:t>Как оплатить через Net Pay </w:t>
      </w: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 (сервис в разработке).</w:t>
      </w: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br/>
        <w:t>Заказанные услуги возможно оплатить банковской картой онлайн сразу после создания заказа — соответствующую кнопку вы увидите на странице завершения оформления заказа.</w:t>
      </w:r>
    </w:p>
    <w:p w:rsidR="00FA006D" w:rsidRPr="00FA006D" w:rsidRDefault="00FA006D" w:rsidP="00FA006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  <w:t>Для оплаты банковской картой Вы будете перенаправлены на защищенную платежную страницу процессинговой компании </w:t>
      </w:r>
      <w:hyperlink r:id="rId6" w:history="1">
        <w:r w:rsidRPr="00FA006D">
          <w:rPr>
            <w:rFonts w:ascii="PFDinDisplayPro-Light" w:eastAsia="Times New Roman" w:hAnsi="PFDinDisplayPro-Light" w:cs="Times New Roman"/>
            <w:color w:val="009FE3"/>
            <w:sz w:val="24"/>
            <w:szCs w:val="24"/>
            <w:u w:val="single"/>
            <w:lang w:eastAsia="ru-RU"/>
          </w:rPr>
          <w:t>ООО ”Нэт Пэй”</w:t>
        </w:r>
      </w:hyperlink>
      <w:r w:rsidRPr="00FA006D"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  <w:t> . Страница оплаты отвечает последним международным требованиям безопасности платежных систем Visa, MasterCard, МИР.</w:t>
      </w:r>
    </w:p>
    <w:p w:rsidR="00FA006D" w:rsidRPr="00FA006D" w:rsidRDefault="00FA006D" w:rsidP="00FA006D">
      <w:pPr>
        <w:numPr>
          <w:ilvl w:val="0"/>
          <w:numId w:val="1"/>
        </w:numPr>
        <w:spacing w:after="150" w:line="390" w:lineRule="atLeast"/>
        <w:ind w:left="0"/>
        <w:jc w:val="both"/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  <w:t>В процессе оплаты банковской картой введите ее номер, срок действия, код CVV, указанный на обороте, а также имя и фамилию владельца и контактные данные владельца карты.</w:t>
      </w:r>
    </w:p>
    <w:p w:rsidR="00FA006D" w:rsidRPr="00FA006D" w:rsidRDefault="00FA006D" w:rsidP="00FA006D">
      <w:pPr>
        <w:numPr>
          <w:ilvl w:val="0"/>
          <w:numId w:val="1"/>
        </w:numPr>
        <w:spacing w:after="150" w:line="390" w:lineRule="atLeast"/>
        <w:ind w:left="0"/>
        <w:jc w:val="both"/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  <w:t>Убедитесь, что Вы ввели корректные данные, а затем нажмите на кнопку «Оплатить».</w:t>
      </w:r>
    </w:p>
    <w:p w:rsidR="00FA006D" w:rsidRPr="00FA006D" w:rsidRDefault="00FA006D" w:rsidP="00FA006D">
      <w:pPr>
        <w:numPr>
          <w:ilvl w:val="0"/>
          <w:numId w:val="1"/>
        </w:numPr>
        <w:spacing w:after="150" w:line="390" w:lineRule="atLeast"/>
        <w:ind w:left="0"/>
        <w:jc w:val="both"/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  <w:t>Если ваша банковская карта поддерживает технологию 3D Secure, Вы автоматически перейдете на сайт своего банка, где Вас попросят ввести секретный код активации, который будет отправлен Вам на телефон.</w:t>
      </w:r>
    </w:p>
    <w:p w:rsidR="00FA006D" w:rsidRPr="00FA006D" w:rsidRDefault="00FA006D" w:rsidP="00FA006D">
      <w:pPr>
        <w:numPr>
          <w:ilvl w:val="0"/>
          <w:numId w:val="1"/>
        </w:numPr>
        <w:spacing w:after="150" w:line="390" w:lineRule="atLeast"/>
        <w:ind w:left="0"/>
        <w:jc w:val="both"/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3E4651"/>
          <w:sz w:val="24"/>
          <w:szCs w:val="24"/>
          <w:lang w:eastAsia="ru-RU"/>
        </w:rPr>
        <w:t>Если реквизиты карты введены верно и на счете достаточно денег, Вы увидите подтверждение оплаты заказа. После чего Вам будет предложено вернуться на страницу магазина.</w:t>
      </w:r>
    </w:p>
    <w:p w:rsidR="00FA006D" w:rsidRPr="00FA006D" w:rsidRDefault="00FA006D" w:rsidP="00FA006D">
      <w:pPr>
        <w:spacing w:after="0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Bold" w:eastAsia="Times New Roman" w:hAnsi="PFDinDisplayPro-Bold" w:cs="Times New Roman"/>
          <w:color w:val="575756"/>
          <w:sz w:val="24"/>
          <w:szCs w:val="24"/>
          <w:lang w:eastAsia="ru-RU"/>
        </w:rPr>
        <w:t>Порядок возврата денежных средств                                                                                                                                                 </w:t>
      </w: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br/>
        <w:t>Для полного или частичного возврата денежных средств на карту Вам необходимо обратиться в магазин. Деньги автоматически вернутся на вашу карту в течение 2-3х дней. Точный срок возврата денежных средств зависит от давности размещения заказа и от банка, выпустившего карту (максимальный срок возврата не может превышать 30 дней).</w:t>
      </w: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br/>
        <w:t xml:space="preserve">Обработка платежной информации происходит на странице процессингового центра Net Pay, поэтому данные карты Покупателя не доступны для интернет-магазина. Защита передачи информации производится по технологиям, разработанным международными платежными системами VISA, MasterCard, МИР – Payment Card Industry Data Security </w:t>
      </w: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lastRenderedPageBreak/>
        <w:t>Standard (PCI DSS).  Использование протоколов Secure Sockets Layer (SSL), Verified by Visa, Secure Code, MirAccept и закрытых банковских сетей гарантирует безопасность по сделкам с банковскими картами.</w:t>
      </w:r>
    </w:p>
    <w:p w:rsidR="00FA006D" w:rsidRPr="00FA006D" w:rsidRDefault="00FA006D" w:rsidP="00FA006D">
      <w:pPr>
        <w:spacing w:after="225" w:line="390" w:lineRule="atLeast"/>
        <w:jc w:val="both"/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</w:pPr>
      <w:r w:rsidRPr="00FA006D">
        <w:rPr>
          <w:rFonts w:ascii="PFDinDisplayPro-Light" w:eastAsia="Times New Roman" w:hAnsi="PFDinDisplayPro-Light" w:cs="Times New Roman"/>
          <w:color w:val="575756"/>
          <w:sz w:val="24"/>
          <w:szCs w:val="24"/>
          <w:lang w:eastAsia="ru-RU"/>
        </w:rPr>
        <w:t>Более подробно о вариантах оплаты медицинских услуг можно узнать по телефону: + 7 (495) 321-57-40.</w:t>
      </w:r>
    </w:p>
    <w:p w:rsidR="004D3679" w:rsidRDefault="004D3679">
      <w:bookmarkStart w:id="0" w:name="_GoBack"/>
      <w:bookmarkEnd w:id="0"/>
    </w:p>
    <w:sectPr w:rsidR="004D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  <w:font w:name="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1A6"/>
    <w:multiLevelType w:val="multilevel"/>
    <w:tmpl w:val="5D8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8F"/>
    <w:rsid w:val="004D3679"/>
    <w:rsid w:val="00534E8F"/>
    <w:rsid w:val="00F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5356-4743-430B-8BB6-9A55580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06D"/>
    <w:rPr>
      <w:color w:val="0000FF"/>
      <w:u w:val="single"/>
    </w:rPr>
  </w:style>
  <w:style w:type="character" w:styleId="a5">
    <w:name w:val="Strong"/>
    <w:basedOn w:val="a0"/>
    <w:uiPriority w:val="22"/>
    <w:qFormat/>
    <w:rsid w:val="00FA0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6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2pay.ru/" TargetMode="External"/><Relationship Id="rId5" Type="http://schemas.openxmlformats.org/officeDocument/2006/relationships/hyperlink" Target="https://gkb-buyanova.ru/platnye-uslugi/prajs-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2019-11-21T11:13:00Z</dcterms:created>
  <dcterms:modified xsi:type="dcterms:W3CDTF">2019-11-21T11:13:00Z</dcterms:modified>
</cp:coreProperties>
</file>