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28" w:rsidRPr="00CE2528" w:rsidRDefault="00CE2528" w:rsidP="00CE2528">
      <w:pPr>
        <w:spacing w:after="0" w:line="15" w:lineRule="atLeast"/>
        <w:jc w:val="center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E25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Показатели доступности и качества медицинской помощи</w:t>
      </w:r>
      <w:r w:rsidRPr="00CE25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CE2528" w:rsidRPr="00CE2528" w:rsidRDefault="00CE2528" w:rsidP="00CE2528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E25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Порядок и условия предоставления амбулаторно-поликлинической помощи</w:t>
      </w:r>
      <w:r w:rsidRPr="00CE25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1) предоставляется при предъявлении полиса ОМС, СНИЛС и паспорта по месту жительства или по месту пребывания;</w:t>
      </w:r>
      <w:r w:rsidRPr="00CE25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2) прием плановых больных врачом может осуществляться как по предварительной записи, так и по талону на прием, полученному в день обращения;</w:t>
      </w:r>
      <w:r w:rsidRPr="00CE25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3) объем диагностических и лечебных мероприятий, необходимость в консультациях врачей -специалистов для конкретного пациента определяется лечащим врачом;</w:t>
      </w:r>
      <w:r w:rsidRPr="00CE25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4) консультативно-диагностическая помощь предоставляется только по направлению лечащего врача или врача-специалиста с указанием цели консультации, при наличии результатов предварительного исследования период ожидания консультативного приема не должен превышать двух недель, для федеральных </w:t>
      </w:r>
      <w:proofErr w:type="spellStart"/>
      <w:r w:rsidRPr="00CE25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мед.организаций</w:t>
      </w:r>
      <w:proofErr w:type="spellEnd"/>
      <w:r w:rsidRPr="00CE25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- 2-х месяцев;</w:t>
      </w:r>
      <w:r w:rsidRPr="00CE25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5) лабораторно-инструментальные методы исследования предоставляются по направлению лечащего врача при наличии медицинских показаний;</w:t>
      </w:r>
      <w:r w:rsidRPr="00CE25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6) при наличии медицинских показаний для проведения консультации специалиста и (или) лабораторно-диагностического исследования, отсутствующего в данном медицинском учреждении, пациент должен быть направлен в другое медицинское учреждение, где эти медицинские услуги предоставляются бесплатно.</w:t>
      </w:r>
      <w:r w:rsidRPr="00CE25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       Прикрепление застрахованных граждан к амбулаторно-поликлиническому учреждению по месту пребывания, в том числе граждан, застрахованных в других субъектах РФ, осуществляется на основании личного заявления гражданина на имя руководителя медицинского учреждения.</w:t>
      </w:r>
      <w:r w:rsidRPr="00CE25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      Бесплатное лекарственное обеспечение при амбулаторном лечении получают </w:t>
      </w:r>
      <w:r w:rsidRPr="00CE2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только льготные категории граждан</w:t>
      </w:r>
      <w:r w:rsidRPr="00CE25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Расходные материалы, изделия </w:t>
      </w:r>
      <w:proofErr w:type="spellStart"/>
      <w:r w:rsidRPr="00CE25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мед.назначения</w:t>
      </w:r>
      <w:proofErr w:type="spellEnd"/>
      <w:r w:rsidRPr="00CE25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лекарства для медицинских манипуляций и диагностики в поликлинике предоставляются бесплатно.</w:t>
      </w:r>
      <w:r w:rsidRPr="00CE25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CE2528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tbl>
      <w:tblPr>
        <w:tblW w:w="11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280"/>
        <w:gridCol w:w="2730"/>
      </w:tblGrid>
      <w:tr w:rsidR="00CE2528" w:rsidRPr="00CE2528" w:rsidTr="00CE2528">
        <w:trPr>
          <w:trHeight w:val="30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ЛПУ</w:t>
            </w:r>
          </w:p>
        </w:tc>
      </w:tr>
      <w:tr w:rsidR="00CE2528" w:rsidRPr="00CE2528" w:rsidTr="00CE2528">
        <w:trPr>
          <w:trHeight w:val="46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Медикаментозное обеспечение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E2528" w:rsidRPr="00CE2528" w:rsidTr="00CE2528">
        <w:trPr>
          <w:trHeight w:val="30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Затраты на медикаментозное обеспечение одного пациента в среднем на 1 койко-день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187,61</w:t>
            </w:r>
          </w:p>
        </w:tc>
      </w:tr>
      <w:tr w:rsidR="00CE2528" w:rsidRPr="00CE2528" w:rsidTr="00CE2528">
        <w:trPr>
          <w:trHeight w:val="15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Лечебное питание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E2528" w:rsidRPr="00CE2528" w:rsidTr="00CE2528">
        <w:trPr>
          <w:trHeight w:val="15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2.1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Затраты на питание одного пациента в среднем по больнице в сутки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76,53</w:t>
            </w:r>
          </w:p>
        </w:tc>
      </w:tr>
      <w:tr w:rsidR="00CE2528" w:rsidRPr="00CE2528" w:rsidTr="00CE2528">
        <w:trPr>
          <w:trHeight w:val="15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Показатели доступности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E2528" w:rsidRPr="00CE2528" w:rsidTr="00CE2528">
        <w:trPr>
          <w:trHeight w:val="150"/>
        </w:trPr>
        <w:tc>
          <w:tcPr>
            <w:tcW w:w="11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i/>
                <w:i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Амбулаторно-поликлиническая помощь</w:t>
            </w:r>
          </w:p>
        </w:tc>
      </w:tr>
      <w:tr w:rsidR="00CE2528" w:rsidRPr="00CE2528" w:rsidTr="00CE2528">
        <w:trPr>
          <w:trHeight w:val="15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3.1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Срок ожидания к врачам основных специальностей (терапевту)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не более 2-х дней</w:t>
            </w:r>
          </w:p>
        </w:tc>
      </w:tr>
      <w:tr w:rsidR="00CE2528" w:rsidRPr="00CE2528" w:rsidTr="00CE2528">
        <w:trPr>
          <w:trHeight w:val="15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3.2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Срок ожидания к врачам узких специальностей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не более 2-х недель</w:t>
            </w:r>
          </w:p>
        </w:tc>
      </w:tr>
      <w:tr w:rsidR="00CE2528" w:rsidRPr="00CE2528" w:rsidTr="00CE2528">
        <w:trPr>
          <w:trHeight w:val="15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3.3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Больные с острыми состояниями, нуждающиеся в неотложной помощи (травма, острая боль, высокая температура и др.)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вне очереди</w:t>
            </w:r>
          </w:p>
        </w:tc>
      </w:tr>
      <w:tr w:rsidR="00CE2528" w:rsidRPr="00CE2528" w:rsidTr="00CE2528">
        <w:trPr>
          <w:trHeight w:val="15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3.4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Период ожидания консультативного приема по направлению лечащего врача или другого врача-специалиста поликлиники </w:t>
            </w: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br/>
              <w:t>ожидание приема в федеральных медицинских организациях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не более 2-х недель</w:t>
            </w: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br/>
              <w:t>не более 2-х месяцев</w:t>
            </w:r>
          </w:p>
        </w:tc>
      </w:tr>
      <w:tr w:rsidR="00CE2528" w:rsidRPr="00CE2528" w:rsidTr="00CE2528">
        <w:trPr>
          <w:trHeight w:val="15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3.5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Очередность на диагностические исследования по направлению врача:</w:t>
            </w: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br/>
              <w:t>основные лабораторные исследования</w:t>
            </w: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br/>
              <w:t>УЗИ, функциональная, рентгенологическая диагностика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br/>
              <w:t>не более 2-х недель</w:t>
            </w: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br/>
              <w:t>не более 1 месяца</w:t>
            </w:r>
          </w:p>
        </w:tc>
      </w:tr>
      <w:tr w:rsidR="00CE2528" w:rsidRPr="00CE2528" w:rsidTr="00CE2528">
        <w:trPr>
          <w:trHeight w:val="15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3.6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Предоставление амбулаторной помощи на дому</w:t>
            </w: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br/>
              <w:t xml:space="preserve">(при острых ухудшениях здоровья, не позволяющих больному посетить поликлинику, заразных </w:t>
            </w:r>
            <w:proofErr w:type="spellStart"/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инфекцион</w:t>
            </w:r>
            <w:proofErr w:type="spellEnd"/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. заболеваниях и детям до 3 лет):</w:t>
            </w: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br/>
              <w:t>время ожидания медицинского работника на дому</w:t>
            </w: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br/>
              <w:t>консультация врача узкой специальности (невролог) на дому по направлению лечащего врача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br/>
              <w:t>не более 6 часов с момента регистрации вызова</w:t>
            </w: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br/>
              <w:t>до 14 дней</w:t>
            </w:r>
          </w:p>
        </w:tc>
      </w:tr>
      <w:tr w:rsidR="00CE2528" w:rsidRPr="00CE2528" w:rsidTr="00CE2528">
        <w:trPr>
          <w:trHeight w:val="150"/>
        </w:trPr>
        <w:tc>
          <w:tcPr>
            <w:tcW w:w="11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i/>
                <w:i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Стационарная помощь</w:t>
            </w:r>
          </w:p>
        </w:tc>
      </w:tr>
      <w:tr w:rsidR="00CE2528" w:rsidRPr="00CE2528" w:rsidTr="00CE2528">
        <w:trPr>
          <w:trHeight w:val="15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3.7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 xml:space="preserve">Срок ожидания плановой </w:t>
            </w:r>
            <w:proofErr w:type="spellStart"/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госпиталазации</w:t>
            </w:r>
            <w:proofErr w:type="spellEnd"/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 xml:space="preserve"> в стационар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не более 30 дней</w:t>
            </w:r>
          </w:p>
        </w:tc>
      </w:tr>
      <w:tr w:rsidR="00CE2528" w:rsidRPr="00CE2528" w:rsidTr="00CE2528">
        <w:trPr>
          <w:trHeight w:val="15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3.8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 xml:space="preserve">Срок ожидания плановой </w:t>
            </w:r>
            <w:proofErr w:type="spellStart"/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госпиталазации</w:t>
            </w:r>
            <w:proofErr w:type="spellEnd"/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 xml:space="preserve"> в дневные стационары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не более 10 дней</w:t>
            </w:r>
          </w:p>
        </w:tc>
      </w:tr>
      <w:tr w:rsidR="00CE2528" w:rsidRPr="00CE2528" w:rsidTr="00CE2528">
        <w:trPr>
          <w:trHeight w:val="15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Показатели качества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E2528" w:rsidRPr="00CE2528" w:rsidTr="00CE2528">
        <w:trPr>
          <w:trHeight w:val="15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4.1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Больничная летальность в стационаре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3,16%</w:t>
            </w:r>
          </w:p>
        </w:tc>
      </w:tr>
      <w:tr w:rsidR="00CE2528" w:rsidRPr="00CE2528" w:rsidTr="00CE2528">
        <w:trPr>
          <w:trHeight w:val="15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4.2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Занятость койки круглосуточного стационара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270,0</w:t>
            </w:r>
          </w:p>
        </w:tc>
      </w:tr>
      <w:tr w:rsidR="00CE2528" w:rsidRPr="00CE2528" w:rsidTr="00CE2528">
        <w:trPr>
          <w:trHeight w:val="15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4.3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Средняя длительность пребывания больного на круглосуточной койке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9,1</w:t>
            </w:r>
          </w:p>
        </w:tc>
      </w:tr>
      <w:tr w:rsidR="00CE2528" w:rsidRPr="00CE2528" w:rsidTr="00CE2528">
        <w:trPr>
          <w:trHeight w:val="15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4.4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Наличие лицензии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  <w:tr w:rsidR="00CE2528" w:rsidRPr="00CE2528" w:rsidTr="00CE2528">
        <w:trPr>
          <w:trHeight w:val="15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4.5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Обеспеченность врачебными кадрами (% укомплектованности)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49%</w:t>
            </w:r>
          </w:p>
        </w:tc>
      </w:tr>
      <w:tr w:rsidR="00CE2528" w:rsidRPr="00CE2528" w:rsidTr="00CE2528">
        <w:trPr>
          <w:trHeight w:val="15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4.6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Обеспеченность средним медицинским персоналом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78%</w:t>
            </w:r>
          </w:p>
        </w:tc>
      </w:tr>
      <w:tr w:rsidR="00CE2528" w:rsidRPr="00CE2528" w:rsidTr="00CE2528">
        <w:trPr>
          <w:trHeight w:val="15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4.7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Наличие сертификатов у врачей (%)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100%</w:t>
            </w:r>
          </w:p>
        </w:tc>
      </w:tr>
      <w:tr w:rsidR="00CE2528" w:rsidRPr="00CE2528" w:rsidTr="00CE2528">
        <w:trPr>
          <w:trHeight w:val="15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4.8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Доля аттестованных медработников (%)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2528" w:rsidRPr="00CE2528" w:rsidRDefault="00CE2528" w:rsidP="00CE2528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E2528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ru-RU"/>
              </w:rPr>
              <w:t>89%</w:t>
            </w:r>
          </w:p>
        </w:tc>
      </w:tr>
    </w:tbl>
    <w:p w:rsidR="0015457A" w:rsidRDefault="0015457A">
      <w:bookmarkStart w:id="0" w:name="_GoBack"/>
      <w:bookmarkEnd w:id="0"/>
    </w:p>
    <w:sectPr w:rsidR="0015457A" w:rsidSect="00CE252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91"/>
    <w:rsid w:val="0015457A"/>
    <w:rsid w:val="00C05F91"/>
    <w:rsid w:val="00CE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95DEB-F805-4AB0-AE99-CDBB56CE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CE2528"/>
  </w:style>
  <w:style w:type="character" w:customStyle="1" w:styleId="imul">
    <w:name w:val="imul"/>
    <w:basedOn w:val="a0"/>
    <w:rsid w:val="00CE2528"/>
  </w:style>
  <w:style w:type="character" w:customStyle="1" w:styleId="ff1">
    <w:name w:val="ff1"/>
    <w:basedOn w:val="a0"/>
    <w:rsid w:val="00CE2528"/>
  </w:style>
  <w:style w:type="character" w:customStyle="1" w:styleId="fs20">
    <w:name w:val="fs20"/>
    <w:basedOn w:val="a0"/>
    <w:rsid w:val="00CE2528"/>
  </w:style>
  <w:style w:type="character" w:customStyle="1" w:styleId="ff0">
    <w:name w:val="ff0"/>
    <w:basedOn w:val="a0"/>
    <w:rsid w:val="00CE2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2019-07-26T11:12:00Z</dcterms:created>
  <dcterms:modified xsi:type="dcterms:W3CDTF">2019-07-26T11:13:00Z</dcterms:modified>
</cp:coreProperties>
</file>