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5" w:rsidRPr="002D7825" w:rsidRDefault="002D7825" w:rsidP="002D7825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2D7825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ПОЛИТИКА ОБРАБОТКИ ПЕРСОНАЛЬНЫХ ДАННЫХ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УТВЕРЖДАЮ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Руководитель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ГБУЗ «ГП №25 г. Краснодара» МЗ КК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__________________Г.П. Масушко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"____" ____________ 2019 года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 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ПОЛИТИКА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обработки персональных данных Государственного бюджетного учреждения здравоохранения «Городская поликлиника №25 города Краснодара» МЗ КК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 Общие положения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1.1. Назначение политики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Настоящий документ (далее – Политика) определяет цели и общие принципы обработки персональных данных, а также реализуемые меры защиты персональных данных в Государственном бюджетном учреждении здравоохранения «Городская поликлиника №25 города Краснодара» 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МЗ КК (далее – Оператор). Политика является общедоступным документом Оператора и предусматривает возможность ознакомления с ней любых лиц.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1.2. Основные понятия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персональные данные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субъект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физическое лицо, которое прямо или косвенно определено или определяемо с помощью персональных данных.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оператор персональных данных (Оператор)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обработка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сбор;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запись;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систематизацию;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накопление;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– хранение;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уточнение (обновление, изменение);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извлечение;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использование;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передачу (распространение, предоставление, доступ);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обезличивание;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блокирование;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удаление;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уничтожение.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обработка персональных данных с помощью средств вычислительной техники;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распространение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действия, направленные на раскрытие персональных данных неопределенному кругу лиц;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предоставление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действия, направленные на раскрытие персональных данных определенному лицу или определенному кругу лиц;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блокирование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уничтожение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lastRenderedPageBreak/>
        <w:t>обезличивание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информационная система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трансграничная передача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1.3. Основные права Оператора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Оператор оставляет за собой право проверить полноту и точность предоставленных персональных данных. В случае выявления ошибочных или неполных персональных данных, Оператор имеет право прекратить все отношения с субъектом персональных данных.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1.4. Основные обязанности оператора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Оператор не собирает персональные данные, не обрабатывает и не передаёт персональные данные субъектов персональных данных третьим лицам, без согласия субъекта персональных данных, если иное не предусмотрено федеральным законом.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1.5. Основные права субъекта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Субъект персональных данных имеет право: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 получить сведения, касающиеся обработки его персональных данных Оператором;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 потребовать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3) отозвать согласие на обработку персональных данных в предусмотренных законом случаях.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2. Цели сбора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Целями обработки персональных данных являются: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 предоставление государственных и муниципальных услуг субъектам персональных данных в соответствии с законодательством Российской Федерации;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 осуществление трудовых отношений.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3. Правовые основания обработки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Оператор обрабатывает персональные данные, руководствуясь: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1) Федеральным законом от 27.07.2006 г. № 152-ФЗ "О персональных данных";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 ст. ст. 85-90 Трудового кодекса РФ.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4. Объем и категории обрабатываемых персональных данных, категории субъектов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Оператор осуществляет на законной и справедливой основе обработку персональных данных следующих физических лиц (субъектов ПДн):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Цель "предоставление государственных и муниципальных услуг" достигается посредством обработки персональных данных следующих категорий для следующих субъектов: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 Пациенты: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Специальные категории: национальная принадлежность, состояние здоровья.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Биометрические персональные данные: Нет.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Иные категории: фамилия, имя, отчество, год рождения, дата рождения, место рождения, адрес, контактные сведения, паспортные данные, гражданство, сведения о воинском учёте, семейное положение, образование, ИНН, СНИЛС, трудоспособность, профессия.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Объем: менее чем 100 000 субъектов персональных данных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 граждане, обратившиеся за получением услуги: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Иные категории: информация о трудовой деятельности, СНИЛС, фамилия, имя, отчество, гражданство, адрес, паспортные данные, трудоспособность, дата рождения, состояние здоровья, год рождения, контактные сведения, место рождения.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Объем: менее чем 100 000 субъектов персональных данных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Цель "осуществление трудовых отношений" достигается посредством обработки персональных данных следующих категорий для следующих субъектов: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 сотрудники: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Специальные категории: национальная принадлежность, расовая принадлежность, состояние здоровья, судимость.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Биометрические персональные данные: фотография.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Иные категории: дата рождения, год рождения, контактные сведения, СНИЛС, сведения о воинском учёте, паспортные данные, ИНН, фамилия, имя, отчество, образование, гражданство, адрес, трудоспособность, профессия, место рождения, информация о трудовой деятельности, семейное положение.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Объем: менее чем 100 000 субъектов персональных данных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5. Порядок и условия обработки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5.1. Перечень действий с персональными данными, осуществляемых МБУЗ ГП №25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Оператором осуществляются следующие действия с персональными данными: запись, использование, накопление, передача (распространение, предоставление, доступ), сбор, систематизация, удаление, уточнение (обновление, изменение), хранение.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5.2. Способы обработки персональных данных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Оператором применяются следующие способы обработки персональных данных: смешанная обработка персональных данных с передачей по внутренней сети и сети интернет.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5.3. Передача персональных данных третьим лицам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 Территориальный фонд обязательного медицинского страхования Краснодарского края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Условия передачи персональных данных: поручение Оператора.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Местонахождение третьего лица: 350020, Краснодарский край, Краснодар, Краснодар, ул. Красная 178..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Трансграничная передача персональных данных не осуществляется.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Цели передачи персональных данных: Контроль над медицинскими организациями и страховыми компаниями в сфере обязательного медицинского страхования.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Объем передаваемых данных: менее чем 100 000 субъектов персональных данных.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Перечень действий, разрешенных третьему лицу: сбор, запись, удаление, уничтожение, использование.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Способы обработки ПДн третьим лицом: смешанная обработка персональных данных с передачей по внутренней сети и сети интернет.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случае поручения обработки персональных данных третьему лицу, ему предъявляются требования принимать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При передаче персональных данных на основе федерального закона условия передачи персональных данных устанавливаются соответствующим федеральным законом.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5.4. Обеспечение безопасности персональных данных Оператором достигается, в частности следующими мерами: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 оценка вреда, который может быть причинен субъектам персональных данных в случае нарушения закона "О персональных данных", соотношение указанного вреда и принимаемых защитных мер;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 применение прошедших в установленном порядке процедуру оценки соответствия средств защиты информации (сертифицированные СЗИ);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3) 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4) осуществление внутреннего контроля и (или) аудита соответствия обработки персональных данных закону "О персональных данных" и внутренним документам Организации по вопросам обработки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5) издание политики Организации в отношении обработки персональных данных, локальных актов по вопросам обработки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6) 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7) определение угроз безопасности персональных данных при их обработке в информационных системах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8) учет машинных носителей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9) ознакомление работников, осуществляющих обработку персональных данных, с положениями законодательства Российской Федерации о персональных данных, политикой Организации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10) назначение Ответственного за организацию обработки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11) 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12) восстановление персональных данных, модифицированных или уничтоженных вследствие несанкционированного доступа к ним.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5.5. Базы персональных данных Оператора находятся полностью в пределах территории Российской Федерации.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5.6. Сроки обработки персональных данных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Персональные данные субъектов, обрабатываемые Оператором подлежат уничтожению либо обезличиванию в случае: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 достижения целей обработки персональных данных или утраты необходимости в достижении этих целей;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 прекращения деятельности Оператора.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5.7. Условия обработки персональных данных без использования средств автоматизации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обработке персональных данных, осуществляемой без использования средств автоматизации, Оператор выполняет требования, установленные постановлением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6. Регламент реагирования на запросы обращения субъектов персональных данных и их представителей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При обращении, запросе в письменной или электронной форме субъекта персональных данных или его законного представителя, на доступ к своим персональным данным Учреждение руководствуется требованиями статей 14, 18 и 20 Федерального закона № 152-ФЗ;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Субъект или его законный представитель может воспользоваться формами запросов, указанными в приложениях 1-3 к данной Политике.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Доступ субъекта персональных данных или его законного представителя к своим персональным данным Оператор предоставляет только под контролем ответственного за организацию обработки персональных Оператора.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Обращение субъекта персональных данных или его законного представителя фиксируются в журнале учета обращений граждан (субъектов персональных данных) по вопросам обработки персональных данных.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Запрос в письменной или электронной форме субъекта персональных данных или его законного представителя фиксируются в журнале регистрации письменных запросов граждан на доступ к своим персональным данным.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Ответственный за организацию обработки персональных данных принимает решение о предоставлении доступа субъекта к персональным данным.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В случае, если данных предоставленных субъектом недостаточно для установления его личности или предоставление персональных данных нарушает конституционные права и свободы других лиц ответственный за организацию обработки персональных данных подготавливает мотивированный ответ, содержащий ссылку на положение части 8 статьи 14 Федерального закона № 152-ФЗ или иного федерального закона, являющееся основанием для такого отказа, в срок, не превышающий тридцати рабочих дней со дня обращения субъекта персональных данных или его законного представителя либо от даты получения запроса субъекта персональных данных или его законного представителя.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Для предоставления доступа субъекта персональных данных или его законного представителя к персональным данным субъекта ответственный за организацию обработки персональных данных привлекает сотрудника (сотрудников) структурного подразделения, обрабатывающего персональные данные субъекта по согласованию с руководителем этого структурного подразделения.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Сведения о наличии персональных данных Оператор предоставляет субъекту персональных данных в доступной форме, и в них не должны содержаться персональные данные, относящиеся к другим субъектам персональных данных. Контроль предоставления сведений субъекту или его законному представителю осуществляет ответственный за организацию обработки персональных данных.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Сведения о наличии персональных данных предоставляются субъекту при ответе на запрос в течение тридцати дней от даты получения запроса субъекта персональных данных или его законного представителя.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 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7. Регламент реагирования на запросы обращения уполномоченных органов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соответствии с частью 4 статьи 20 Федерального закона № 152-ФЗ Оператор 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Сбор сведений для составления мотивированного ответа на запрос надзорных органов осуществляет ответственный за организацию обработки персональных данных при необходимости с привлечением сотрудников Оператора.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 В течение установленного срока ответственный за организацию обработки персональных данных подготавливает и направляет в уполномоченный орган мотивированный ответ и другие необходимые документы.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    </w:t>
      </w:r>
    </w:p>
    <w:p w:rsidR="002D7825" w:rsidRPr="002D7825" w:rsidRDefault="002D7825" w:rsidP="002D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 w:type="textWrapping" w:clear="all"/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ПРИЛОЖЕНИЕ № 1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Форма запроса субъекта персональных данных, в случае выявления недостоверных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42"/>
        <w:gridCol w:w="8713"/>
      </w:tblGrid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Руководителю</w:t>
            </w: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ГБУЗ «ГП №25 г. Краснодара» МЗ КК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Г.П. Масушко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номер основного документа, удостоверяющего личность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 или его законного представителя, сведения о дате выдачи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указанного документа и выдавшем органе,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адрес, контактные данные)</w:t>
            </w:r>
          </w:p>
        </w:tc>
      </w:tr>
    </w:tbl>
    <w:p w:rsidR="002D7825" w:rsidRPr="002D7825" w:rsidRDefault="002D7825" w:rsidP="002D78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З А П Р О С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на уточнение/блокирование/уничтожение персональных данных,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в связи с выявлением недостоверных персональных данных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Прошу: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37"/>
        <w:gridCol w:w="365"/>
        <w:gridCol w:w="10172"/>
        <w:gridCol w:w="260"/>
      </w:tblGrid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D7825" w:rsidRPr="002D7825" w:rsidRDefault="002D782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D7825" w:rsidRPr="002D7825" w:rsidRDefault="002D782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заблокировать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D7825" w:rsidRPr="002D7825" w:rsidRDefault="002D782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D7825" w:rsidRPr="002D7825" w:rsidRDefault="002D782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уничтожить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D7825" w:rsidRPr="002D7825" w:rsidRDefault="002D782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7825" w:rsidRPr="002D7825" w:rsidTr="002D7825"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2D7825" w:rsidRPr="002D7825" w:rsidRDefault="002D782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мои персональные данные, обрабатываемые в ГБУЗ «ГП №25 г. Краснодара» МЗ КК, в связи с выявлением следующих недостоверных сведений: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341"/>
        <w:gridCol w:w="742"/>
        <w:gridCol w:w="3340"/>
        <w:gridCol w:w="742"/>
        <w:gridCol w:w="3340"/>
        <w:gridCol w:w="547"/>
      </w:tblGrid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9675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(перечислить)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(расшифровка)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D7825" w:rsidRPr="002D7825" w:rsidRDefault="002D7825" w:rsidP="002D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 w:type="textWrapping" w:clear="all"/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ПРИЛОЖЕНИЕ № 2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Форма запроса субъекта персональных данных, в случае выявления недостоверных персональных данных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42"/>
        <w:gridCol w:w="8713"/>
      </w:tblGrid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Руководителю</w:t>
            </w: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ГБУЗ «ГП №25 г. Краснодара» МЗ КК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Г.П. Масушко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номер основного документа, удостоверяющего личность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 или его законного представителя, сведения о дате выдачи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указанного документа и выдавшем органе,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адрес, контактные данные)</w:t>
            </w:r>
          </w:p>
        </w:tc>
      </w:tr>
    </w:tbl>
    <w:p w:rsidR="002D7825" w:rsidRPr="002D7825" w:rsidRDefault="002D7825" w:rsidP="002D78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З А П Р О С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на прекращение обработки персональных данных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Прошу прекратить обработку моих персональных данных в связи с: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341"/>
        <w:gridCol w:w="742"/>
        <w:gridCol w:w="3340"/>
        <w:gridCol w:w="742"/>
        <w:gridCol w:w="3340"/>
        <w:gridCol w:w="547"/>
      </w:tblGrid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9675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(описать причину)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(расшифровка)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D7825" w:rsidRPr="002D7825" w:rsidRDefault="002D7825" w:rsidP="002D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 w:type="textWrapping" w:clear="all"/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ПРИЛОЖЕНИЕ № 3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Форма запроса субъекта персональных данных на предоставление доступа к своим персональным данным</w:t>
      </w: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42"/>
        <w:gridCol w:w="8713"/>
      </w:tblGrid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Руководителю</w:t>
            </w: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br/>
              <w:t>ГБУЗ «ГП №25 г. Краснодара» МЗ КК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Г.П. Масушко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(Ф.И.О., номер основного документа, удостоверяющего личность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субъекта или его законного представителя, сведения о дате выдачи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указанного документа и выдавшем органе,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24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адрес, контактные данные)</w:t>
            </w:r>
          </w:p>
        </w:tc>
      </w:tr>
    </w:tbl>
    <w:p w:rsidR="002D7825" w:rsidRPr="002D7825" w:rsidRDefault="002D7825" w:rsidP="002D78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З А П Р О С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на получение доступа к персональным данным</w:t>
      </w:r>
      <w:r w:rsidRPr="002D782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br/>
        <w:t> </w:t>
      </w:r>
    </w:p>
    <w:p w:rsidR="002D7825" w:rsidRPr="002D7825" w:rsidRDefault="002D7825" w:rsidP="002D782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D782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Прошу предоставить мне для ознакомления следующую информацию (в том числе документы), составляющую мои персональные данные: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341"/>
        <w:gridCol w:w="742"/>
        <w:gridCol w:w="3340"/>
        <w:gridCol w:w="742"/>
        <w:gridCol w:w="3340"/>
        <w:gridCol w:w="547"/>
      </w:tblGrid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9675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(описать причину)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2D7825" w:rsidRPr="002D7825" w:rsidTr="002D7825"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(расшифровка)</w:t>
            </w:r>
          </w:p>
        </w:tc>
        <w:tc>
          <w:tcPr>
            <w:tcW w:w="4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825" w:rsidRPr="002D7825" w:rsidRDefault="002D7825" w:rsidP="002D78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2D782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</w:tbl>
    <w:p w:rsidR="00EA6957" w:rsidRDefault="00EA6957">
      <w:bookmarkStart w:id="0" w:name="_GoBack"/>
      <w:bookmarkEnd w:id="0"/>
    </w:p>
    <w:sectPr w:rsidR="00EA6957" w:rsidSect="002D7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FA"/>
    <w:rsid w:val="002D7825"/>
    <w:rsid w:val="003C7AFA"/>
    <w:rsid w:val="00E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5B6B-6BBF-48B5-A1AD-5AB72D6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2687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2019-04-23T11:25:00Z</dcterms:created>
  <dcterms:modified xsi:type="dcterms:W3CDTF">2019-04-23T11:25:00Z</dcterms:modified>
</cp:coreProperties>
</file>