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970" w:rsidRPr="00BD4970" w:rsidRDefault="00BD4970" w:rsidP="00BD4970">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1"/>
          <w:szCs w:val="21"/>
          <w:lang w:eastAsia="ru-RU"/>
        </w:rPr>
      </w:pPr>
      <w:r w:rsidRPr="00BD4970">
        <w:rPr>
          <w:rFonts w:ascii="Arial" w:eastAsia="Times New Roman" w:hAnsi="Arial" w:cs="Arial"/>
          <w:color w:val="333333"/>
          <w:sz w:val="21"/>
          <w:szCs w:val="21"/>
          <w:lang w:eastAsia="ru-RU"/>
        </w:rPr>
        <w:t>Накануне забора крови для исследований методом ИФА (гормоны, онкомаркеры, аутоиммунные антитела и др.) необходимо исключить физические нагрузки, стрессовые ситуации, физиотерапевтические процедуры, прием лекарственных средств (за исключением случаев медикаментозного лечения по назначению врача, когда решение об отмене медикаментозного лечения принимает лечащий врач), прием оральных контрацептивов, употребление спиртных напитков и жирной пищи. Непосредственно перед исследованием исключить курение.</w:t>
      </w:r>
    </w:p>
    <w:p w:rsidR="00BD4970" w:rsidRPr="00BD4970" w:rsidRDefault="00BD4970" w:rsidP="00BD4970">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1"/>
          <w:szCs w:val="21"/>
          <w:lang w:eastAsia="ru-RU"/>
        </w:rPr>
      </w:pPr>
      <w:r w:rsidRPr="00BD4970">
        <w:rPr>
          <w:rFonts w:ascii="Arial" w:eastAsia="Times New Roman" w:hAnsi="Arial" w:cs="Arial"/>
          <w:color w:val="333333"/>
          <w:sz w:val="21"/>
          <w:szCs w:val="21"/>
          <w:lang w:eastAsia="ru-RU"/>
        </w:rPr>
        <w:t>Стандартное взятие крови осуществляют утром, натощак (не менее 8-12 часов после последнего приема пищи), в процедурном кабинете, в положении пациента «сидя» или «лёжа», в условиях физиологического покоя, из локтевой вены с соблюдением правил асептики и антисептики. Перед забором крови пациенту необходимо предоставить 15-минутный отдых</w:t>
      </w:r>
    </w:p>
    <w:p w:rsidR="00BD4970" w:rsidRPr="00BD4970" w:rsidRDefault="00BD4970" w:rsidP="00BD4970">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1"/>
          <w:szCs w:val="21"/>
          <w:lang w:eastAsia="ru-RU"/>
        </w:rPr>
      </w:pPr>
      <w:r w:rsidRPr="00BD4970">
        <w:rPr>
          <w:rFonts w:ascii="Arial" w:eastAsia="Times New Roman" w:hAnsi="Arial" w:cs="Arial"/>
          <w:color w:val="333333"/>
          <w:sz w:val="21"/>
          <w:szCs w:val="21"/>
          <w:lang w:eastAsia="ru-RU"/>
        </w:rPr>
        <w:t>При исследовании функции щитовидной железы в период лечения препаратами, содержащими гормоны щитовидной железы, исследование проводить через 24 часа после последнего приема препарата. За 2-3 дня до взятия крови необходимо исключить прием препаратов, содержащих йод.</w:t>
      </w:r>
    </w:p>
    <w:p w:rsidR="00BD4970" w:rsidRPr="00BD4970" w:rsidRDefault="00BD4970" w:rsidP="00BD4970">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1"/>
          <w:szCs w:val="21"/>
          <w:lang w:eastAsia="ru-RU"/>
        </w:rPr>
      </w:pPr>
      <w:r w:rsidRPr="00BD4970">
        <w:rPr>
          <w:rFonts w:ascii="Arial" w:eastAsia="Times New Roman" w:hAnsi="Arial" w:cs="Arial"/>
          <w:color w:val="333333"/>
          <w:sz w:val="21"/>
          <w:szCs w:val="21"/>
          <w:lang w:eastAsia="ru-RU"/>
        </w:rPr>
        <w:t>При исследовании на ПСА за неделю до анализа исключить любые манипуляции с предстательной железой.</w:t>
      </w:r>
    </w:p>
    <w:p w:rsidR="00BD4970" w:rsidRPr="00BD4970" w:rsidRDefault="00BD4970" w:rsidP="00BD4970">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1"/>
          <w:szCs w:val="21"/>
          <w:lang w:eastAsia="ru-RU"/>
        </w:rPr>
      </w:pPr>
      <w:r w:rsidRPr="00BD4970">
        <w:rPr>
          <w:rFonts w:ascii="Arial" w:eastAsia="Times New Roman" w:hAnsi="Arial" w:cs="Arial"/>
          <w:color w:val="333333"/>
          <w:sz w:val="21"/>
          <w:szCs w:val="21"/>
          <w:lang w:eastAsia="ru-RU"/>
        </w:rPr>
        <w:t>При исследовании на АКТГ, ренин/ангиотензин взятие крови рекомендуется производить с 7 до 9 утра. Референсные значения данных гормонов рассчитаны именно на это время. До забора крови больной должен находиться в покое (сидя или лежа) не менее 1 часа.</w:t>
      </w:r>
    </w:p>
    <w:p w:rsidR="00BD4970" w:rsidRPr="00BD4970" w:rsidRDefault="00BD4970" w:rsidP="00BD4970">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1"/>
          <w:szCs w:val="21"/>
          <w:lang w:eastAsia="ru-RU"/>
        </w:rPr>
      </w:pPr>
      <w:r w:rsidRPr="00BD4970">
        <w:rPr>
          <w:rFonts w:ascii="Arial" w:eastAsia="Times New Roman" w:hAnsi="Arial" w:cs="Arial"/>
          <w:color w:val="333333"/>
          <w:sz w:val="21"/>
          <w:szCs w:val="21"/>
          <w:lang w:eastAsia="ru-RU"/>
        </w:rPr>
        <w:t>При исследовании на кортизол и альдостерон взятие крови необходимо провести до 10 утра.</w:t>
      </w:r>
    </w:p>
    <w:p w:rsidR="00BD4970" w:rsidRPr="00BD4970" w:rsidRDefault="00BD4970" w:rsidP="00BD4970">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1"/>
          <w:szCs w:val="21"/>
          <w:lang w:eastAsia="ru-RU"/>
        </w:rPr>
      </w:pPr>
      <w:r w:rsidRPr="00BD4970">
        <w:rPr>
          <w:rFonts w:ascii="Arial" w:eastAsia="Times New Roman" w:hAnsi="Arial" w:cs="Arial"/>
          <w:color w:val="333333"/>
          <w:sz w:val="21"/>
          <w:szCs w:val="21"/>
          <w:lang w:eastAsia="ru-RU"/>
        </w:rPr>
        <w:t>При исследовании половых гормонов для женщин репродуктивного возраста необходимо указать в направлении время и дату взятия крови, день и фазу менструального цикла, при беременности - указать срок беременности.</w:t>
      </w:r>
    </w:p>
    <w:p w:rsidR="00BD4970" w:rsidRPr="00BD4970" w:rsidRDefault="00BD4970" w:rsidP="00BD4970">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1"/>
          <w:szCs w:val="21"/>
          <w:lang w:eastAsia="ru-RU"/>
        </w:rPr>
      </w:pPr>
      <w:r w:rsidRPr="00BD4970">
        <w:rPr>
          <w:rFonts w:ascii="Arial" w:eastAsia="Times New Roman" w:hAnsi="Arial" w:cs="Arial"/>
          <w:color w:val="333333"/>
          <w:sz w:val="21"/>
          <w:szCs w:val="21"/>
          <w:lang w:eastAsia="ru-RU"/>
        </w:rPr>
        <w:t>Более информативными являются комплексные исследования (несколько исследований в одной пробе).</w:t>
      </w:r>
    </w:p>
    <w:p w:rsidR="00BD4970" w:rsidRPr="00BD4970" w:rsidRDefault="00BD4970" w:rsidP="00BD4970">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1"/>
          <w:szCs w:val="21"/>
          <w:lang w:eastAsia="ru-RU"/>
        </w:rPr>
      </w:pPr>
      <w:r w:rsidRPr="00BD4970">
        <w:rPr>
          <w:rFonts w:ascii="Arial" w:eastAsia="Times New Roman" w:hAnsi="Arial" w:cs="Arial"/>
          <w:color w:val="333333"/>
          <w:sz w:val="21"/>
          <w:szCs w:val="21"/>
          <w:lang w:eastAsia="ru-RU"/>
        </w:rPr>
        <w:t>Все анализы крови на гормоны для большей достоверности и возможности интерпретировать результаты рекомендуется проводить не однократно, а в динамике. Повторные исследования проводятся в одно и то же время суток через 2-3 недели. Анализ результатов исследований, выполненных в динамике, более информативен как в диагностическом, так и в прогностическом отношении.</w:t>
      </w:r>
    </w:p>
    <w:p w:rsidR="00BD4970" w:rsidRPr="00BD4970" w:rsidRDefault="00BD4970" w:rsidP="00BD4970">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1"/>
          <w:szCs w:val="21"/>
          <w:lang w:eastAsia="ru-RU"/>
        </w:rPr>
      </w:pPr>
      <w:r w:rsidRPr="00BD4970">
        <w:rPr>
          <w:rFonts w:ascii="Arial" w:eastAsia="Times New Roman" w:hAnsi="Arial" w:cs="Arial"/>
          <w:color w:val="333333"/>
          <w:sz w:val="21"/>
          <w:szCs w:val="21"/>
          <w:lang w:eastAsia="ru-RU"/>
        </w:rPr>
        <w:t>Если исследование проводится в период медикаментозного лечения, необходимо указать в направлении название лекарственного препарата и время последнего приема.</w:t>
      </w:r>
    </w:p>
    <w:p w:rsidR="00DF00AE" w:rsidRDefault="00DF00AE">
      <w:bookmarkStart w:id="0" w:name="_GoBack"/>
      <w:bookmarkEnd w:id="0"/>
    </w:p>
    <w:sectPr w:rsidR="00DF00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936CD"/>
    <w:multiLevelType w:val="multilevel"/>
    <w:tmpl w:val="44FE2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21"/>
    <w:rsid w:val="00855821"/>
    <w:rsid w:val="00BD4970"/>
    <w:rsid w:val="00DF0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CFAF3-0AB0-487B-85A8-0C4C46AC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25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2016</Characters>
  <Application>Microsoft Office Word</Application>
  <DocSecurity>0</DocSecurity>
  <Lines>16</Lines>
  <Paragraphs>4</Paragraphs>
  <ScaleCrop>false</ScaleCrop>
  <Company>SPecialiST RePack</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2019-11-21T10:39:00Z</dcterms:created>
  <dcterms:modified xsi:type="dcterms:W3CDTF">2019-11-21T10:39:00Z</dcterms:modified>
</cp:coreProperties>
</file>