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CBCB" w14:textId="0A0B4CCE" w:rsidR="00646686" w:rsidRPr="00646686" w:rsidRDefault="00646686" w:rsidP="00646686">
      <w:pPr>
        <w:spacing w:before="825" w:after="525" w:line="360" w:lineRule="atLeast"/>
        <w:outlineLvl w:val="0"/>
        <w:rPr>
          <w:rFonts w:ascii="Arial" w:eastAsia="Times New Roman" w:hAnsi="Arial" w:cs="Arial"/>
          <w:color w:val="404040"/>
          <w:kern w:val="36"/>
          <w:sz w:val="36"/>
          <w:szCs w:val="36"/>
          <w:lang w:eastAsia="ru-RU"/>
        </w:rPr>
      </w:pPr>
      <w:r w:rsidRPr="00646686">
        <w:rPr>
          <w:rFonts w:ascii="Arial" w:eastAsia="Times New Roman" w:hAnsi="Arial" w:cs="Arial"/>
          <w:noProof/>
          <w:color w:val="404040"/>
          <w:kern w:val="36"/>
          <w:sz w:val="36"/>
          <w:szCs w:val="36"/>
          <w:lang w:eastAsia="ru-RU"/>
        </w:rPr>
        <w:drawing>
          <wp:inline distT="0" distB="0" distL="0" distR="0" wp14:anchorId="7432E645" wp14:editId="13F07027">
            <wp:extent cx="5940425" cy="2902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686">
        <w:rPr>
          <w:rFonts w:ascii="Arial" w:eastAsia="Times New Roman" w:hAnsi="Arial" w:cs="Arial"/>
          <w:color w:val="404040"/>
          <w:kern w:val="36"/>
          <w:sz w:val="24"/>
          <w:szCs w:val="24"/>
          <w:lang w:eastAsia="ru-RU"/>
        </w:rPr>
        <w:t>                 </w:t>
      </w:r>
    </w:p>
    <w:p w14:paraId="4F6F05C9" w14:textId="77777777" w:rsidR="00646686" w:rsidRPr="00646686" w:rsidRDefault="00646686" w:rsidP="00646686">
      <w:pPr>
        <w:spacing w:before="825" w:after="525" w:line="360" w:lineRule="atLeast"/>
        <w:outlineLvl w:val="0"/>
        <w:rPr>
          <w:rFonts w:ascii="Arial" w:eastAsia="Times New Roman" w:hAnsi="Arial" w:cs="Arial"/>
          <w:color w:val="404040"/>
          <w:kern w:val="36"/>
          <w:sz w:val="36"/>
          <w:szCs w:val="36"/>
          <w:lang w:eastAsia="ru-RU"/>
        </w:rPr>
      </w:pPr>
      <w:r w:rsidRPr="00646686">
        <w:rPr>
          <w:rFonts w:ascii="Arial" w:eastAsia="Times New Roman" w:hAnsi="Arial" w:cs="Arial"/>
          <w:color w:val="404040"/>
          <w:kern w:val="36"/>
          <w:sz w:val="24"/>
          <w:szCs w:val="24"/>
          <w:lang w:eastAsia="ru-RU"/>
        </w:rPr>
        <w:t>  В России вступил приказ Минздрава, согласно которому люди старше 40 лет смогут проходить диспансеризацию раз в год. Россияне в возрасте от 18 до 39 лет имеют право проходить добровольное и бесплатное обследование раз в три года. При этом у людей старше 40 лет появилась возможность сделать специальный скриннинг, позволящий выявить онкозаболевания на ранней стадии.</w:t>
      </w:r>
    </w:p>
    <w:p w14:paraId="713DBE18" w14:textId="77777777" w:rsidR="00646686" w:rsidRPr="00646686" w:rsidRDefault="00646686" w:rsidP="00646686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AFAFA"/>
          <w:lang w:eastAsia="ru-RU"/>
        </w:rPr>
        <w:t>С 6 мая 2019 года россияне старше 40 лет смогут проходить диспансеризацию раз в год, в то время как для жителей страны возрастом 18-39 лет сохраняется возможность проходить осмотр раз в три года. Соответствующие изменения вносит новый порядок проведения диспансеризации и профилактических медосмотров, утвержденный приказом </w:t>
      </w:r>
      <w:hyperlink r:id="rId6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shd w:val="clear" w:color="auto" w:fill="FAFAFA"/>
            <w:lang w:eastAsia="ru-RU"/>
          </w:rPr>
          <w:t>Министерства здравоохранения РФ</w:t>
        </w:r>
        <w:r w:rsidRPr="00646686">
          <w:rPr>
            <w:rFonts w:ascii="Times New Roman" w:eastAsia="Times New Roman" w:hAnsi="Times New Roman" w:cs="Times New Roman"/>
            <w:color w:val="333333"/>
            <w:sz w:val="27"/>
            <w:szCs w:val="27"/>
            <w:u w:val="single"/>
            <w:shd w:val="clear" w:color="auto" w:fill="FAFAFA"/>
            <w:lang w:eastAsia="ru-RU"/>
          </w:rPr>
          <w:t>.</w:t>
        </w:r>
      </w:hyperlink>
    </w:p>
    <w:p w14:paraId="68B282E5" w14:textId="77777777" w:rsidR="00646686" w:rsidRPr="00646686" w:rsidRDefault="00646686" w:rsidP="00646686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</w:p>
    <w:p w14:paraId="235485DA" w14:textId="77777777" w:rsidR="00646686" w:rsidRPr="00646686" w:rsidRDefault="00646686" w:rsidP="00646686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</w:t>
      </w: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t>Кто решил проверить своё здоровье, необходимо обратиться в БУЗОО «Городская поликлиника №10» на свой терапевтический участок или в поликлинику по адресу: улица Моторная, 7Б,  320 кабинет е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lang w:eastAsia="ru-RU"/>
        </w:rPr>
        <w:t>жедневно с 8.00 до 20.00 часов, в первую субботу месяца с 9.00 до 14.00 часов , филиал - </w:t>
      </w: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t>улица Молодогвардейская, 22 в кабинет №20. Там вы подписываете добровольное согласие на диспансеризацию, проходите краткое профилактическое консультирование и заполняете анкету. Затем обращаетесь в кабинет медицинской профилактики, где вас направляют на обследования по индивидуальной программе.</w:t>
      </w:r>
    </w:p>
    <w:p w14:paraId="7C9FBCEE" w14:textId="77777777" w:rsidR="00646686" w:rsidRPr="00646686" w:rsidRDefault="00646686" w:rsidP="00646686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t xml:space="preserve">Опыт показывает, что регулярная диспансеризация и профилактические медицинские осмотры являются важнейшими массовыми и высокоэффективными медицинскими технологиями сбережения </w:t>
      </w: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lastRenderedPageBreak/>
        <w:t>здоровья и снижения преждевременной смертности населения. Но без инициативы о собственном здоровье самого человека медицина бессильна. Если мы хотим быть здоровыми, то надо начинать с себя. </w:t>
      </w: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br/>
        <w:t>И здесь как нельзя кстати прозвучат слова выдающегося кардиолога Николая Михайловича Амосова «Чтобы быть здоровым, нужны собственные усилия, постоянные и значительные. Заменить их нечем!».</w:t>
      </w:r>
    </w:p>
    <w:p w14:paraId="171FF445" w14:textId="77777777" w:rsidR="00646686" w:rsidRPr="00646686" w:rsidRDefault="00646686" w:rsidP="0064668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t> Выдержки из федерального закона № 323-ФЗ от 21 ноября 2011 года «об основах охраны здоровья граждан в Российской Федерации».</w:t>
      </w:r>
    </w:p>
    <w:p w14:paraId="3FEAADA5" w14:textId="77777777" w:rsidR="00646686" w:rsidRPr="00646686" w:rsidRDefault="00646686" w:rsidP="0064668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t>В статье 24 «Права работников, занятых на отдельных видах работ, на охрану здоровья» в пункте 5 говорится: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29145DB9" w14:textId="77777777" w:rsidR="00646686" w:rsidRPr="00646686" w:rsidRDefault="00646686" w:rsidP="0064668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t>Статья 27 «Обязанности граждан в сфере охраны здоровья», пункт 1: Граждане обязаны заботиться о сохранении своего здоровья.</w:t>
      </w:r>
    </w:p>
    <w:p w14:paraId="0D5C4053" w14:textId="77777777" w:rsidR="00646686" w:rsidRPr="00646686" w:rsidRDefault="00646686" w:rsidP="00646686">
      <w:pPr>
        <w:spacing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Диспансеризация проводится по территориальному принципу. </w:t>
      </w: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t>Уважаемые жители!</w:t>
      </w:r>
    </w:p>
    <w:p w14:paraId="271C79E2" w14:textId="77777777" w:rsidR="00646686" w:rsidRPr="00646686" w:rsidRDefault="00646686" w:rsidP="00646686">
      <w:pPr>
        <w:spacing w:before="240" w:after="0" w:line="240" w:lineRule="auto"/>
        <w:rPr>
          <w:rFonts w:ascii="Arial" w:eastAsia="Times New Roman" w:hAnsi="Arial" w:cs="Arial"/>
          <w:i/>
          <w:iCs/>
          <w:color w:val="737373"/>
          <w:sz w:val="21"/>
          <w:szCs w:val="21"/>
          <w:lang w:eastAsia="ru-RU"/>
        </w:rPr>
      </w:pPr>
      <w:r w:rsidRPr="00646686">
        <w:rPr>
          <w:rFonts w:ascii="Arial" w:eastAsia="Times New Roman" w:hAnsi="Arial" w:cs="Arial"/>
          <w:i/>
          <w:iCs/>
          <w:color w:val="737373"/>
          <w:sz w:val="27"/>
          <w:szCs w:val="27"/>
          <w:lang w:eastAsia="ru-RU"/>
        </w:rPr>
        <w:t>Приглашаем Вас для прохождения диспансеризации в поликлинику!</w:t>
      </w:r>
    </w:p>
    <w:p w14:paraId="0A7CA2C1" w14:textId="77777777" w:rsidR="00646686" w:rsidRPr="00646686" w:rsidRDefault="00646686" w:rsidP="00646686">
      <w:pPr>
        <w:spacing w:before="240" w:after="0" w:line="240" w:lineRule="auto"/>
        <w:rPr>
          <w:rFonts w:ascii="Arial" w:eastAsia="Times New Roman" w:hAnsi="Arial" w:cs="Arial"/>
          <w:i/>
          <w:iCs/>
          <w:color w:val="737373"/>
          <w:sz w:val="21"/>
          <w:szCs w:val="21"/>
          <w:lang w:eastAsia="ru-RU"/>
        </w:rPr>
      </w:pPr>
      <w:r w:rsidRPr="00646686">
        <w:rPr>
          <w:rFonts w:ascii="Arial" w:eastAsia="Times New Roman" w:hAnsi="Arial" w:cs="Arial"/>
          <w:i/>
          <w:iCs/>
          <w:color w:val="737373"/>
          <w:sz w:val="27"/>
          <w:szCs w:val="27"/>
          <w:lang w:eastAsia="ru-RU"/>
        </w:rPr>
        <w:t>Призываем, позаботится о своем здоровье, это в ваших интересах!</w:t>
      </w:r>
    </w:p>
    <w:p w14:paraId="6A7C7CCF" w14:textId="77777777" w:rsidR="00646686" w:rsidRPr="00646686" w:rsidRDefault="00646686" w:rsidP="00646686">
      <w:pPr>
        <w:spacing w:before="240" w:after="0" w:line="240" w:lineRule="auto"/>
        <w:jc w:val="center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ПОРЯДОК</w:t>
      </w:r>
    </w:p>
    <w:p w14:paraId="44CD01F7" w14:textId="77777777" w:rsidR="00646686" w:rsidRPr="00646686" w:rsidRDefault="00646686" w:rsidP="00646686">
      <w:pPr>
        <w:spacing w:before="240" w:after="0" w:line="240" w:lineRule="auto"/>
        <w:jc w:val="center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ПРОВЕДЕНИЯ ПРОФИЛАКТИЧЕСКОГО МЕДИЦИНСКОГО ОСМОТРА</w:t>
      </w:r>
    </w:p>
    <w:p w14:paraId="07D148BC" w14:textId="77777777" w:rsidR="00646686" w:rsidRPr="00646686" w:rsidRDefault="00646686" w:rsidP="00646686">
      <w:pPr>
        <w:spacing w:before="240" w:after="0" w:line="240" w:lineRule="auto"/>
        <w:jc w:val="center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И ДИСПАНСЕРИЗАЦИИ ОПРЕДЕЛЕННЫХ ГРУПП ВЗРОСЛОГО НАСЕЛЕНИЯ</w:t>
      </w:r>
    </w:p>
    <w:p w14:paraId="02E00C46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1. Проведению профилактического медицинского осмотра и диспансеризации подлежат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 следующие группы взрослого населения (в возрасте от 18 лет и старше):</w:t>
      </w:r>
    </w:p>
    <w:p w14:paraId="684380D7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1) работающие граждане;</w:t>
      </w:r>
    </w:p>
    <w:p w14:paraId="00B2A6C8" w14:textId="77777777" w:rsidR="00646686" w:rsidRPr="00646686" w:rsidRDefault="00646686" w:rsidP="00646686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2) неработающие граждане;</w:t>
      </w:r>
    </w:p>
    <w:p w14:paraId="60B4F5A2" w14:textId="77777777" w:rsidR="00646686" w:rsidRPr="00646686" w:rsidRDefault="00646686" w:rsidP="00646686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3) обучающиеся в образовательных организациях по очной форме.</w:t>
      </w:r>
    </w:p>
    <w:p w14:paraId="194043C9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lang w:eastAsia="ru-RU"/>
        </w:rPr>
        <w:t>2. 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Профилактический медицинский осмотр проводится в целях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lang w:eastAsia="ru-RU"/>
        </w:rPr>
        <w:t> раннего (своевременного)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14:paraId="51754598" w14:textId="77777777" w:rsidR="00646686" w:rsidRPr="00646686" w:rsidRDefault="00646686" w:rsidP="00646686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Диспансеризация представляет собой комплекс мероприятий, включающий в себя</w:t>
      </w: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 xml:space="preserve">профилактический медицинский осмотр и дополнительные методы 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14:paraId="1AFBAE50" w14:textId="77777777" w:rsidR="00646686" w:rsidRPr="00646686" w:rsidRDefault="00646686" w:rsidP="00646686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3. Медицинские мероприятия, проводимые в рамках настоящего порядка, направлены на:</w:t>
      </w:r>
    </w:p>
    <w:p w14:paraId="445B0196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14:paraId="7258BF1E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14:paraId="51A8C3C1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14:paraId="526AA5A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14:paraId="60617F4F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4. Профилактический медицинский осмотр проводится ежегодно:</w:t>
      </w:r>
    </w:p>
    <w:p w14:paraId="175DE7C6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1) в качестве самостоятельного мероприятия;</w:t>
      </w:r>
    </w:p>
    <w:p w14:paraId="089143E4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2) в рамках диспансеризации;</w:t>
      </w:r>
    </w:p>
    <w:p w14:paraId="47E634B4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14:paraId="6580C40A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5. Диспансеризация проводится  (</w:t>
      </w:r>
      <w:r w:rsidRPr="00646686">
        <w:rPr>
          <w:rFonts w:ascii="Times New Roman" w:eastAsia="Times New Roman" w:hAnsi="Times New Roman" w:cs="Times New Roman"/>
          <w:b/>
          <w:bCs/>
          <w:i/>
          <w:iCs/>
          <w:color w:val="737373"/>
          <w:sz w:val="27"/>
          <w:szCs w:val="27"/>
          <w:u w:val="single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возраста).</w:t>
      </w:r>
    </w:p>
    <w:p w14:paraId="17EDADFE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1) 1 раз в три года в возрасте от 18 до 39 лет включительно;</w:t>
      </w:r>
    </w:p>
    <w:p w14:paraId="1438B481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2) ежегодно в возрасте 40 лет и старше, а также в отношении отдельных категорий граждан, включая:</w:t>
      </w:r>
    </w:p>
    <w:p w14:paraId="5E717A6D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;</w:t>
      </w:r>
    </w:p>
    <w:p w14:paraId="42727EF7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14:paraId="3D7D9BA1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;</w:t>
      </w:r>
    </w:p>
    <w:p w14:paraId="16C8376C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14:paraId="1A02EC19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6. Перечень приемов (осмотров, консультаций) медицинскими работниками, 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  настоящим порядком и</w:t>
      </w:r>
      <w:hyperlink r:id="rId7" w:history="1">
        <w:r w:rsidRPr="0064668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приложениями N 1</w:t>
        </w:r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 и </w:t>
        </w:r>
        <w:r w:rsidRPr="0064668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N 2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к настоящему порядку.</w:t>
      </w:r>
    </w:p>
    <w:p w14:paraId="7D2847F4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7. Профилактический медицинский осмотр и диспансеризация проводятся в рамках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том числе в вечерние часы и субботу.</w:t>
      </w:r>
    </w:p>
    <w:p w14:paraId="0D5D69C8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8. Профилактический медицинский осмотр и диспансеризация проводится для прикрепленного населения.</w:t>
      </w:r>
    </w:p>
    <w:p w14:paraId="53AFE729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9. Необходимым предварительным условием проведения профилактического медицинского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 </w:t>
      </w:r>
      <w:hyperlink r:id="rId8" w:history="1">
        <w:r w:rsidRPr="0064668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статьей 20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Федерального закона N 323-ФЗ.</w:t>
      </w:r>
    </w:p>
    <w:p w14:paraId="1E43F101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14:paraId="2F81766D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10. Руководитель медицинской организации, медицинские работники отделения (кабинета)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 xml:space="preserve">медицинской профилактики являются 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lastRenderedPageBreak/>
        <w:t>ответственными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14:paraId="14A8FCE1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  участка (участка врача общей практики (семейного врача), обслуживаемой территории (далее - участок).</w:t>
      </w:r>
    </w:p>
    <w:p w14:paraId="31FA0FF1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11.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14:paraId="61425FF9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14:paraId="4A68C1FA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2) прием (осмотр) по результатам профилактического медицинского осмотра, 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предусмотренном объеме.</w:t>
      </w:r>
    </w:p>
    <w:p w14:paraId="2FE66A97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14:paraId="3593E35F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4) подведение итогов проведения профилактического медицинского осмотра и диспансеризации на участке;</w:t>
      </w:r>
    </w:p>
    <w:p w14:paraId="0586760D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5) информирование граждан о возможности медицинского освидетельствования для выявления ВИЧ-инфекции в соответствии со </w:t>
      </w:r>
      <w:hyperlink r:id="rId9" w:history="1">
        <w:r w:rsidRPr="0064668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статьей 7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14:paraId="126B8F97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12. Основными задачами отделения медицинской профилактики при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организации и проведении профилактического медицинского осмотра и диспансеризации являются:</w:t>
      </w:r>
    </w:p>
    <w:p w14:paraId="4370568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0" w:name="P130"/>
      <w:bookmarkEnd w:id="0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14:paraId="47B4DF4C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14:paraId="00E7476C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1" w:name="P132"/>
      <w:bookmarkEnd w:id="1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14:paraId="43ABA16C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2" w:name="P133"/>
      <w:bookmarkEnd w:id="2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14:paraId="2A5C8600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анкетирования;</w:t>
      </w:r>
    </w:p>
    <w:p w14:paraId="3A8D842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расчета на основании антропометрии (измерение роста, массы тела, окружности талии) индекса массы тела;</w:t>
      </w:r>
    </w:p>
    <w:p w14:paraId="62143B1D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измерения артериального давления на периферических артериях;</w:t>
      </w:r>
    </w:p>
    <w:p w14:paraId="3D2CAB0A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определения уровня общего холестерина в крови;</w:t>
      </w:r>
    </w:p>
    <w:p w14:paraId="75AA80DC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определения уровня глюкозы в крови натощак;</w:t>
      </w:r>
    </w:p>
    <w:p w14:paraId="291E7D2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измерения внутриглазного давления;</w:t>
      </w:r>
    </w:p>
    <w:p w14:paraId="11B3CCC9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10" w:anchor="P3383" w:history="1">
        <w:r w:rsidRPr="0064668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приложением N 3</w:t>
        </w:r>
      </w:hyperlink>
      <w:r w:rsidRPr="00646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настоящему порядку;</w:t>
      </w:r>
    </w:p>
    <w:p w14:paraId="39C3F46A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14:paraId="2D846598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3" w:name="P142"/>
      <w:bookmarkEnd w:id="3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приема (осмотра) по результатам профилактического медицинского осмотра в предусмотренном объеме;</w:t>
      </w:r>
    </w:p>
    <w:p w14:paraId="4B3A3EF3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14:paraId="148DDC1A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4" w:name="P144"/>
      <w:bookmarkEnd w:id="4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 </w:t>
      </w:r>
      <w:hyperlink r:id="rId11" w:anchor="P133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подпункте 4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настоящего пункта;</w:t>
      </w:r>
    </w:p>
    <w:p w14:paraId="21419389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5" w:name="P145"/>
      <w:bookmarkEnd w:id="5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14:paraId="6BC5AA2F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6" w:name="P146"/>
      <w:bookmarkEnd w:id="6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14:paraId="191ECEDA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8) формирование комплекта документов, заполнение карты учета диспансеризации;</w:t>
      </w:r>
    </w:p>
    <w:p w14:paraId="4DF24BC0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7" w:name="P148"/>
      <w:bookmarkEnd w:id="7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14:paraId="6350D452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14:paraId="2EEE4A3F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11) информирование граждан о возможности медицинского освидетельствования для выявления ВИЧ-инфекции в соответствии со</w:t>
      </w:r>
      <w:hyperlink r:id="rId12" w:history="1">
        <w:r w:rsidRPr="0064668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статьей 7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14:paraId="06A3216A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8" w:name="P151"/>
      <w:bookmarkEnd w:id="8"/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13. Профилактический медицинский осмотр включает в себя:</w:t>
      </w:r>
    </w:p>
    <w:p w14:paraId="3B45A0C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9" w:name="P152"/>
      <w:bookmarkEnd w:id="9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1) анкетирование граждан в возрасте 18 лет и старше 1 раз в год в целях:</w:t>
      </w:r>
    </w:p>
    <w:p w14:paraId="7935876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острого нарушения мозгового кровообращения, хронической обструктивной болезни легких, заболеваний желудочно-кишечного тракта;</w:t>
      </w:r>
    </w:p>
    <w:p w14:paraId="15991C9E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2DEB9FE8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14:paraId="43625E33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14:paraId="2FC498F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3) измерение артериального давления на периферических артериях для граждан в возрасте 18 лет и старше 1 раз в год;</w:t>
      </w:r>
    </w:p>
    <w:p w14:paraId="242D8F7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14:paraId="02E6214D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14:paraId="5198429D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14:paraId="5940715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7) определение абсолютного сердечно-сосудистого риска  у граждан в возрасте от 40 до 64 лет включительно 1 раз в год;</w:t>
      </w:r>
    </w:p>
    <w:p w14:paraId="18498541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8) флюорографию легких или рентгенографию легких для граждан в возрасте 18 лет и старше 1 раз в 2 года  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клетки).</w:t>
      </w:r>
    </w:p>
    <w:p w14:paraId="5789D63E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14:paraId="5DECFB3D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10" w:name="P170"/>
      <w:bookmarkEnd w:id="10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14:paraId="676F308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11" w:name="P171"/>
      <w:bookmarkEnd w:id="11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11) осмотр фельдшером (акушеркой) или врачом акушером-гинекологом женщин в возрасте от 18 до 39 лет 1 раз в год;</w:t>
      </w:r>
    </w:p>
    <w:p w14:paraId="2FA54498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14:paraId="724552B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12" w:name="P173"/>
      <w:bookmarkEnd w:id="12"/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14. Диспансеризация проводится в два этапа.</w:t>
      </w:r>
    </w:p>
    <w:p w14:paraId="6883D621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14:paraId="24BA961E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1) для граждан в возрасте от 18 до 39 лет включительно 1 раз в 3 года:</w:t>
      </w:r>
    </w:p>
    <w:p w14:paraId="251DC67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а) проведение профилактического медицинского осмотра в указанном объеме, в </w:t>
      </w:r>
      <w:hyperlink r:id="rId13" w:anchor="P152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подпунктах 1</w:t>
        </w:r>
      </w:hyperlink>
      <w:r w:rsidRPr="00646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14" w:anchor="P171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11 пункта 1</w:t>
        </w:r>
      </w:hyperlink>
      <w:r w:rsidRPr="00646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настоящего порядка;</w:t>
      </w:r>
    </w:p>
    <w:p w14:paraId="02541E66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15" w:anchor="P3335" w:history="1">
        <w:r w:rsidRPr="00646686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приложению N 2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к настоящему порядку;</w:t>
      </w:r>
    </w:p>
    <w:p w14:paraId="701EEDFE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14:paraId="6D9D194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3EE031EE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14:paraId="39E84FA7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а) проведение профилактического медицинского осмотра в объеме, указанном в </w:t>
      </w:r>
      <w:hyperlink r:id="rId16" w:anchor="P152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подпунктах 1</w:t>
        </w:r>
      </w:hyperlink>
      <w:r w:rsidRPr="00646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hyperlink r:id="rId17" w:anchor="P170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10 пункта 1</w:t>
        </w:r>
      </w:hyperlink>
      <w:r w:rsidRPr="006466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настоящего порядка;</w:t>
      </w:r>
    </w:p>
    <w:p w14:paraId="20448B7E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б) проведение мероприятий скрининга, направленного на раннее выявление онкологических заболеваний, согласно </w:t>
      </w:r>
      <w:hyperlink r:id="rId18" w:anchor="P3335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приложению N 2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к настоящему порядку;</w:t>
      </w:r>
    </w:p>
    <w:p w14:paraId="00A821BE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в) общий анализ крови (гемоглобин, лейкоциты, СОЭ);</w:t>
      </w:r>
    </w:p>
    <w:p w14:paraId="4D2315A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14:paraId="56022771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2BB010D0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14:paraId="1C81D19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а) проведение профилактического медицинского осмотра в объеме, указанном в </w:t>
      </w:r>
      <w:hyperlink r:id="rId19" w:anchor="P152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подпунктах 1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- </w:t>
      </w:r>
      <w:hyperlink r:id="rId20" w:anchor="P170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10 пункта 1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3 настоящего порядка;</w:t>
      </w:r>
    </w:p>
    <w:p w14:paraId="3B5208B0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21" w:anchor="P3335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приложению N 2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к настоящему порядку;</w:t>
      </w:r>
    </w:p>
    <w:p w14:paraId="55240D52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в) общий анализ крови (гемоглобин, лейкоциты, СОЭ);</w:t>
      </w:r>
    </w:p>
    <w:p w14:paraId="631FE44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14:paraId="598510F8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14:paraId="60E8D521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13" w:name="P192"/>
      <w:bookmarkEnd w:id="13"/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15.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14:paraId="5F45476D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14:paraId="7FD204C6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14:paraId="370E1A83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14:paraId="331BF3B9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14:paraId="5261DBC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14:paraId="0F38ED0F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14:paraId="15EB1FC9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14:paraId="782F127F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14:paraId="40E57FF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14:paraId="3F6BA51D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14:paraId="1FAA16B7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14:paraId="5B362167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14:paraId="46AC4BBA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14:paraId="5AE1FA3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14:paraId="2A48A2B7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14:paraId="3F9709B1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14:paraId="205BA285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bookmarkStart w:id="14" w:name="P209"/>
      <w:bookmarkEnd w:id="14"/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 </w:t>
      </w:r>
      <w:hyperlink r:id="rId22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Порядком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14:paraId="76768C46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16. Профилактический медицинский осмотр и первый этап диспансеризации могут проводиться мобильными медицинскими бригадами, 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осуществляющими свою деятельность в соответствии с </w:t>
      </w:r>
      <w:hyperlink r:id="rId23" w:history="1">
        <w:r w:rsidRPr="00646686">
          <w:rPr>
            <w:rFonts w:ascii="Times New Roman" w:eastAsia="Times New Roman" w:hAnsi="Times New Roman" w:cs="Times New Roman"/>
            <w:color w:val="0054A6"/>
            <w:sz w:val="27"/>
            <w:szCs w:val="27"/>
            <w:u w:val="single"/>
            <w:lang w:eastAsia="ru-RU"/>
          </w:rPr>
          <w:t>Правилами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543н.</w:t>
      </w:r>
    </w:p>
    <w:p w14:paraId="3CF04FF7" w14:textId="77777777" w:rsidR="00646686" w:rsidRPr="00646686" w:rsidRDefault="00646686" w:rsidP="00646686">
      <w:pPr>
        <w:spacing w:before="24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17.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14:paraId="6A389E5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18.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 .</w:t>
      </w:r>
    </w:p>
    <w:p w14:paraId="191FEAEB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14:paraId="7883F563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19. На основе сведений о прохождении гражданином профилактического медицинского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осмотра и (или) диспансеризации медицинским работником отделения (кабинета) медицинской профилактики медицинского осмотра и диспансеризации, заполняется карта учета диспансеризации.</w:t>
      </w:r>
    </w:p>
    <w:p w14:paraId="7969C3C2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14:paraId="6987DFC9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20. Для определения по результатам профилактического медицинского осмотра или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диспансеризации группы здоровья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гражданина и группы диспансерного наблюдения используются следующие критерии:</w:t>
      </w:r>
    </w:p>
    <w:p w14:paraId="1CA11B08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14:paraId="6B96C2CB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14:paraId="11BBCB21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IIIа  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 (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 а  группу здоровья).</w:t>
      </w:r>
    </w:p>
    <w:p w14:paraId="6C6C5B52" w14:textId="77777777" w:rsidR="00646686" w:rsidRPr="00646686" w:rsidRDefault="00646686" w:rsidP="00646686">
      <w:pPr>
        <w:spacing w:before="240" w:after="0" w:line="240" w:lineRule="auto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 xml:space="preserve"> 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lastRenderedPageBreak/>
        <w:t>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14:paraId="13F84AAF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14:paraId="3755D2A6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21. Основным индикатором эффективности 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соответственно.</w:t>
      </w:r>
    </w:p>
    <w:p w14:paraId="727EF12F" w14:textId="77777777" w:rsidR="00646686" w:rsidRPr="00646686" w:rsidRDefault="00646686" w:rsidP="00646686">
      <w:pPr>
        <w:spacing w:before="220" w:after="0" w:line="240" w:lineRule="auto"/>
        <w:ind w:firstLine="540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22. Проводить учет граждан, прошедших профилактический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14:paraId="0AF791D6" w14:textId="77777777" w:rsidR="00646686" w:rsidRPr="00646686" w:rsidRDefault="00646686" w:rsidP="00646686">
      <w:pPr>
        <w:spacing w:before="220" w:after="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23. Профилактический медицинский осмотр и первый этап диспансеризации считаются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</w:t>
      </w:r>
      <w:r w:rsidRPr="00646686">
        <w:rPr>
          <w:rFonts w:ascii="Times New Roman" w:eastAsia="Times New Roman" w:hAnsi="Times New Roman" w:cs="Times New Roman"/>
          <w:b/>
          <w:bCs/>
          <w:color w:val="737373"/>
          <w:sz w:val="27"/>
          <w:szCs w:val="27"/>
          <w:u w:val="single"/>
          <w:lang w:eastAsia="ru-RU"/>
        </w:rPr>
        <w:t>завершенными</w:t>
      </w:r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</w:t>
      </w:r>
      <w:r w:rsidRPr="00646686">
        <w:rPr>
          <w:rFonts w:ascii="Arial" w:eastAsia="Times New Roman" w:hAnsi="Arial" w:cs="Arial"/>
          <w:color w:val="737373"/>
          <w:sz w:val="27"/>
          <w:szCs w:val="27"/>
          <w:lang w:eastAsia="ru-RU"/>
        </w:rPr>
        <w:t> </w:t>
      </w:r>
      <w:hyperlink r:id="rId24" w:anchor="P3335" w:history="1">
        <w:r w:rsidRPr="00646686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приложением N 2</w:t>
        </w:r>
      </w:hyperlink>
      <w:r w:rsidRPr="00646686">
        <w:rPr>
          <w:rFonts w:ascii="Times New Roman" w:eastAsia="Times New Roman" w:hAnsi="Times New Roman" w:cs="Times New Roman"/>
          <w:color w:val="737373"/>
          <w:sz w:val="27"/>
          <w:szCs w:val="27"/>
          <w:lang w:eastAsia="ru-RU"/>
        </w:rPr>
        <w:t> к настоящему порядку.</w:t>
      </w:r>
    </w:p>
    <w:p w14:paraId="56A278A9" w14:textId="77777777" w:rsidR="00646686" w:rsidRPr="00646686" w:rsidRDefault="00646686" w:rsidP="00646686">
      <w:pPr>
        <w:spacing w:before="240" w:after="0" w:line="240" w:lineRule="auto"/>
        <w:rPr>
          <w:rFonts w:ascii="Arial" w:eastAsia="Times New Roman" w:hAnsi="Arial" w:cs="Arial"/>
          <w:i/>
          <w:iCs/>
          <w:color w:val="737373"/>
          <w:sz w:val="21"/>
          <w:szCs w:val="21"/>
          <w:lang w:eastAsia="ru-RU"/>
        </w:rPr>
      </w:pPr>
      <w:r w:rsidRPr="00646686">
        <w:rPr>
          <w:rFonts w:ascii="Arial" w:eastAsia="Times New Roman" w:hAnsi="Arial" w:cs="Arial"/>
          <w:i/>
          <w:iCs/>
          <w:color w:val="737373"/>
          <w:sz w:val="27"/>
          <w:szCs w:val="27"/>
          <w:lang w:eastAsia="ru-RU"/>
        </w:rPr>
        <w:t>Телефон для справок: 42-06-57, 42-42-78, 42-66-73, 92-68-28.</w:t>
      </w:r>
    </w:p>
    <w:p w14:paraId="7ACE28B0" w14:textId="77777777" w:rsidR="007914E2" w:rsidRDefault="007914E2">
      <w:bookmarkStart w:id="15" w:name="_GoBack"/>
      <w:bookmarkEnd w:id="15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3F22"/>
    <w:multiLevelType w:val="multilevel"/>
    <w:tmpl w:val="82C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C6"/>
    <w:rsid w:val="00646686"/>
    <w:rsid w:val="007914E2"/>
    <w:rsid w:val="00F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19AD5-C81E-4965-BC55-9781E3CB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66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64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6686"/>
    <w:rPr>
      <w:b/>
      <w:bCs/>
    </w:rPr>
  </w:style>
  <w:style w:type="paragraph" w:customStyle="1" w:styleId="consplustitle">
    <w:name w:val="consplustitle"/>
    <w:basedOn w:val="a"/>
    <w:rsid w:val="0064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06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68B91C20E22ADF882E107AED8262F5CECAE5095563C5D93A3DF2FA07A39B8E26452F4807B9DF0026FB40C1B12C278FFC5C0811B405F34Q6DFI" TargetMode="External"/><Relationship Id="rId13" Type="http://schemas.openxmlformats.org/officeDocument/2006/relationships/hyperlink" Target="file:///C:\Users\1\Downloads\%D0%BF%D1%80%D0%B8%D0%BA%D0%B0%D0%B7%20(1).docx" TargetMode="External"/><Relationship Id="rId18" Type="http://schemas.openxmlformats.org/officeDocument/2006/relationships/hyperlink" Target="file:///C:\Users\1\Downloads\%D0%BF%D1%80%D0%B8%D0%BA%D0%B0%D0%B7%20(1)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1\Downloads\%D0%BF%D1%80%D0%B8%D0%BA%D0%B0%D0%B7%20(1).docx" TargetMode="External"/><Relationship Id="rId7" Type="http://schemas.openxmlformats.org/officeDocument/2006/relationships/hyperlink" Target="http://gp10.ru/documentation/%D0%BF%D1%80%D0%B8%D0%BB%D0%BE%D0%B6%D0%B5%D0%BD%D0%B8%D1%8F%20%D0%BA%20%D0%BF%D0%BE%D1%80%D1%8F%D0%B4%D0%BA%D1%83.docx" TargetMode="External"/><Relationship Id="rId12" Type="http://schemas.openxmlformats.org/officeDocument/2006/relationships/hyperlink" Target="consultantplus://offline/ref=E2068B91C20E22ADF882E107AED8262F5DEDA65195523C5D93A3DF2FA07A39B8E26452F4807B9FF0016FB40C1B12C278FFC5C0811B405F34Q6DFI" TargetMode="External"/><Relationship Id="rId17" Type="http://schemas.openxmlformats.org/officeDocument/2006/relationships/hyperlink" Target="file:///C:\Users\1\Downloads\%D0%BF%D1%80%D0%B8%D0%BA%D0%B0%D0%B7%20(1)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1\Downloads\%D0%BF%D1%80%D0%B8%D0%BA%D0%B0%D0%B7%20(1).docx" TargetMode="External"/><Relationship Id="rId20" Type="http://schemas.openxmlformats.org/officeDocument/2006/relationships/hyperlink" Target="file:///C:\Users\1\Downloads\%D0%BF%D1%80%D0%B8%D0%BA%D0%B0%D0%B7%20(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p10.ru/documentation/%D0%BF%D1%80%D0%B8%D0%BA%D0%B0%D0%B7%20124%D0%BD.pdf" TargetMode="External"/><Relationship Id="rId11" Type="http://schemas.openxmlformats.org/officeDocument/2006/relationships/hyperlink" Target="file:///C:\Users\1\Downloads\%D0%BF%D1%80%D0%B8%D0%BA%D0%B0%D0%B7%20(1).docx" TargetMode="External"/><Relationship Id="rId24" Type="http://schemas.openxmlformats.org/officeDocument/2006/relationships/hyperlink" Target="file:///C:\Users\1\Downloads\%D0%BF%D1%80%D0%B8%D0%BA%D0%B0%D0%B7%20(1)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1\Downloads\%D0%BF%D1%80%D0%B8%D0%BA%D0%B0%D0%B7%20(1).docx" TargetMode="External"/><Relationship Id="rId23" Type="http://schemas.openxmlformats.org/officeDocument/2006/relationships/hyperlink" Target="consultantplus://offline/ref=E2068B91C20E22ADF882E107AED8262F5CEDA2569A523C5D93A3DF2FA07A39B8E26452F4807B9DFC076FB40C1B12C278FFC5C0811B405F34Q6DFI" TargetMode="External"/><Relationship Id="rId10" Type="http://schemas.openxmlformats.org/officeDocument/2006/relationships/hyperlink" Target="file:///C:\Users\1\Downloads\%D0%BF%D1%80%D0%B8%D0%BA%D0%B0%D0%B7%20(1).docx" TargetMode="External"/><Relationship Id="rId19" Type="http://schemas.openxmlformats.org/officeDocument/2006/relationships/hyperlink" Target="file:///C:\Users\1\Downloads\%D0%BF%D1%80%D0%B8%D0%BA%D0%B0%D0%B7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68B91C20E22ADF882E107AED8262F5DEDA65195523C5D93A3DF2FA07A39B8E26452F4807B9FF0016FB40C1B12C278FFC5C0811B405F34Q6DFI" TargetMode="External"/><Relationship Id="rId14" Type="http://schemas.openxmlformats.org/officeDocument/2006/relationships/hyperlink" Target="file:///C:\Users\1\Downloads\%D0%BF%D1%80%D0%B8%D0%BA%D0%B0%D0%B7%20(1).docx" TargetMode="External"/><Relationship Id="rId22" Type="http://schemas.openxmlformats.org/officeDocument/2006/relationships/hyperlink" Target="consultantplus://offline/ref=E2068B91C20E22ADF882E107AED8262F5DEFA75E97523C5D93A3DF2FA07A39B8E26452F4807B9FF4006FB40C1B12C278FFC5C0811B405F34Q6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5512</Words>
  <Characters>31424</Characters>
  <Application>Microsoft Office Word</Application>
  <DocSecurity>0</DocSecurity>
  <Lines>261</Lines>
  <Paragraphs>73</Paragraphs>
  <ScaleCrop>false</ScaleCrop>
  <Company/>
  <LinksUpToDate>false</LinksUpToDate>
  <CharactersWithSpaces>36863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2019-08-22T04:27:00Z</dcterms:created>
  <dcterms:modified xsi:type="dcterms:W3CDTF">2019-08-22T04:28:00Z</dcterms:modified>
</cp:coreProperties>
</file>