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0A" w:rsidRPr="0075270A" w:rsidRDefault="0075270A" w:rsidP="0075270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Диспансеризация отдельных категорий детского населения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Диспансеризация населения является одним из важнейших направлений деятельности КГБУЗ «Детская городская больница» МЗ ХК.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Основные задачи диспансеризации: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изучение и устранения причин, способствующих возникновению и распространению заболеваний;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активное выявление и лечение начальных форм заболеваний;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предупреждение рецидивов, обострений и осложнений уже имеющихся заболеваний.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Диспансеризация детского населения реализуется в двух направлениях:</w:t>
      </w:r>
    </w:p>
    <w:p w:rsidR="0075270A" w:rsidRPr="0075270A" w:rsidRDefault="0075270A" w:rsidP="007527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диспансеризация детей, перенесших определенные заболевания, целью которой является систематическое и активное наблюдение за больными, оказание им всесторонней медицинской помощи и  реабилитации, профилактика развития и раннее выявление возможных осложнений основного заболевания,  предупреждение инвалидности;</w:t>
      </w:r>
    </w:p>
    <w:p w:rsidR="0075270A" w:rsidRPr="0075270A" w:rsidRDefault="0075270A" w:rsidP="007527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диспансеризация здоровых несовершеннолетних, мониторинг состояния здоровья и эффективности проведенных лечебно-оздоровительных мероприятий,  сохранение и укрепление здоровья наиболее уязвимой части детского населения.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Контингенты детей и подростков, подлежащих диспансеризации:</w:t>
      </w:r>
    </w:p>
    <w:p w:rsidR="0075270A" w:rsidRPr="0075270A" w:rsidRDefault="0075270A" w:rsidP="0075270A">
      <w:pPr>
        <w:shd w:val="clear" w:color="auto" w:fill="FFFFFF"/>
        <w:spacing w:after="150" w:line="240" w:lineRule="auto"/>
        <w:ind w:left="72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-дети-сироты и дети, оставшиеся без попечения родителей, пребывающие в стационарных учреждениях;</w:t>
      </w:r>
    </w:p>
    <w:p w:rsidR="0075270A" w:rsidRPr="0075270A" w:rsidRDefault="0075270A" w:rsidP="0075270A">
      <w:pPr>
        <w:shd w:val="clear" w:color="auto" w:fill="FFFFFF"/>
        <w:spacing w:after="150" w:line="240" w:lineRule="auto"/>
        <w:ind w:left="72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Основные нормативные документы, регламентирующие право ребенка на ежегодную диспансеризацию.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Диспансеризация детей предусмотрена Федеральным законом от 21 ноября 2011 года N 323-ФЗ «Об основах охраны здоровья граждан в Российской Федерации», Федеральным законом от 24.07.1998 N 124-ФЗ (ред. от 27.12.2018) "Об основных гарантиях прав ребенка в Российской Федерации", Федеральным законом от 21.12.1996 г. № 159-ФЗ «О дополнительных гарантиях по социальной поддержке детей-сирот и детей, оставшихся без попечения родителей» и рядом других федеральных документов.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Диспансеризация отдельных категорий детского населения, проводится в соответствии с Порядком, утвержденным приказом Министерства здравоохранения Российской Федерации от 11 апреля 2013 г.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 и приказом Министерства здравоохранения Российской Федерации от 15 февраля 2013 г. N 72н «О проведении диспансеризации пребывающих в стационарных учреждениях детей-сирот и детей, находящихся в трудной жизненной ситуации».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</w:t>
      </w: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помощи, в том числе в рамках территориальной программы обязательного медицинского страхования.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Порядок диспансеризации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отдельных категорий детского населения.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предусмотренных Перечнем осмотров и исследований, утвержденных </w:t>
      </w:r>
      <w:hyperlink r:id="rId5" w:history="1">
        <w:r w:rsidRPr="0075270A">
          <w:rPr>
            <w:rFonts w:ascii="Verdana" w:eastAsia="Times New Roman" w:hAnsi="Verdana" w:cs="Times New Roman"/>
            <w:color w:val="428BCA"/>
            <w:sz w:val="21"/>
            <w:szCs w:val="21"/>
            <w:u w:val="single"/>
            <w:lang w:eastAsia="ru-RU"/>
          </w:rPr>
          <w:t>приказом</w:t>
        </w:r>
      </w:hyperlink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(далее – Перечень осмотров и исследований):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дети в возрасте от 0 до 4-х лет подлежат осмотру  следующих специалистов: врач педиатр, невролог, офтальмолог, детский хирург, оториноларинголог, детский акушер-гинеколог/ детский уролог-андролог, детский стоматолог, ортопед-травматолог, психиатр детский;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дети в возрасте от 5 до 17 лет - врач педиатр, невролог, офтальмолог, детский хирург, оториноларинголог, детский акушер-гинеколог или  детский уролог-андролог, детский стоматолог, детским эндокринолог, ортопед-травматолог, психиатр детский (до возраста 14 лет)/ психиатр подростковый (с возраста 14 лет);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проводятся лабораторные и функциональные исследования: клинический анализ крови, клинический анализ мочи, исследование уровня глюкозы в крови, электрокардиография, флюорография (с возраста 15 лет), ультразвуковое исследование органов брюшной полости, сердца, щитовидной железы (начиная 7-летнего возраста), органов репродуктивной сферы (начиная 7-летнего возраста). УЗИ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Диспансеризация проводится в Территориальной программы государственных гарантий бесплатного оказания гражданам медицинской помощи.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Диспансеризация проводится медицинской организацией, в которой несовершеннолетний получает первичную медико-санитарную помощь, т.е. КГБУЗ ДГБ планирует и проводит диспансеризацию детей и подростков, относящихся к категории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закрепленных на основании письменного заявления законных представителей несовершеннолетних за детскими поликлиниками № 1,7,8.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Несовершеннолетний или его законный представитель для  проведения диспансеризации в КГБУЗ  ДГБ должен обратиться к руководителю территориальной поликлиники с письменным заявлением о выборе медицинской организации в соответствии с </w:t>
      </w:r>
      <w:hyperlink r:id="rId6" w:anchor="P31" w:history="1">
        <w:r w:rsidRPr="0075270A">
          <w:rPr>
            <w:rFonts w:ascii="Verdana" w:eastAsia="Times New Roman" w:hAnsi="Verdana" w:cs="Times New Roman"/>
            <w:color w:val="428BCA"/>
            <w:sz w:val="21"/>
            <w:szCs w:val="21"/>
            <w:u w:val="single"/>
            <w:lang w:eastAsia="ru-RU"/>
          </w:rPr>
          <w:t>Поряд</w:t>
        </w:r>
      </w:hyperlink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ком выбора гражданином медицинской организации при оказании ему медицинской помощи в рамках </w:t>
      </w:r>
      <w:hyperlink r:id="rId7" w:history="1">
        <w:r w:rsidRPr="0075270A">
          <w:rPr>
            <w:rFonts w:ascii="Verdana" w:eastAsia="Times New Roman" w:hAnsi="Verdana" w:cs="Times New Roman"/>
            <w:color w:val="428BCA"/>
            <w:sz w:val="21"/>
            <w:szCs w:val="21"/>
            <w:u w:val="single"/>
            <w:lang w:eastAsia="ru-RU"/>
          </w:rPr>
          <w:t>программы</w:t>
        </w:r>
      </w:hyperlink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государственных гарантий бесплатного оказания гражданам медицинской помощи, утвержденным приказом Минздравсоцразвития от 26 апреля 2012 г. N 406н.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– осмотры врачами и исследования, предусмотренные Перечнем осмотров и исследований.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В целях организации проведения диспансеризации врачами педиатрами участковыми территориальных поликлиник, врачами педиатрами отделения организации медицинской помощи детям и подросткам в образовательных учреждениях (далее –  врач, ответственный за проведение  диспансеризации), не позднее октября года, предшествующего диспансеризации, составляются поименные списки несовершеннолетних из числа находящихся у них на медицинском обслуживании.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Списки несовершеннолетних, запланированных для проведения диспансеризации на следующий календарный год, согласуются с органами опеки (администраций учреждений  для детей-сирот и детей, оставшихся без попечения родителей) в октябре года, предшествующего диспансеризации.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Календарный план диспансеризации утверждается руководителем КГБУЗ  не позднее чем за 1 месяц до начала календарного года и доводится до сведения медицинских работников.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Врач, ответственный за проведение диспансеризации, не позднее чем за 5 рабочих дней до начала ее проведения обязан информировать несовершеннолетнего (его законного представителя) о дате, времени и месте проведения диспансеризации и направить на диспансеризацию с указанием перечня осмотров врачами-специалистами и исследований.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Диспансеризации детей-сирот и детей, оставшихся без попечения родителей, проводится на базе детской поликлиники № 7 в соответствии с утвержденным планом графиком диспансеризации. Для проведения диспансерных осмотров данной категории детей выделяется отдельное время, в том числе в субботние дни.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Основные мероприятия по диспансеризации отдельных категорий детского населения запланированы на 1 полугодие календарного года.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Для осмотра врачами специалистами, отсутствующими в КГБУЗ ДГБ, дети направляются в другие медицинские организации: для осмотра врачом психиатром - в КГБУЗ «Психиатрическая больница» МЗ ХК, детским гинекологом – КГБУЗ «Территориальный консультативно-диагностический центр» МЗ ХК.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 прохождении диспансеризации несовершеннолетний предъявляет направление на диспансеризацию и полис обязательного медицинского страхования. Несовершеннолетний, не достигший возраста, установленного частью 2 статьи 54 Федерального закона от 21 ноября 2011 года N 323-ФЗ «Об основах охраны здоровья граждан в Российской Федерации», прибывает в медицинскую организацию в сопровождении законного представителя.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 проведении диспансеризации учитываются результаты осмотров врачами-специалистами и результаты исследований, внесенные в медицинскую документацию ребенка. Давность их не должна превышать 3 месяцев с даты проведения осмотра или исследования. У детей, не достигших 2-хлетнего возраста, учитываются результаты осмотров и исследований, давность которых не превышает 1 месяца.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отношении несовершеннолетних, достигших возраста 3 лет и подлежащих диспансеризации, профилактические медицинские осмотры не проводятся.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 </w:t>
      </w:r>
      <w:hyperlink r:id="rId8" w:history="1">
        <w:r w:rsidRPr="0075270A">
          <w:rPr>
            <w:rFonts w:ascii="Verdana" w:eastAsia="Times New Roman" w:hAnsi="Verdana" w:cs="Times New Roman"/>
            <w:color w:val="428BCA"/>
            <w:sz w:val="21"/>
            <w:szCs w:val="21"/>
            <w:u w:val="single"/>
            <w:lang w:eastAsia="ru-RU"/>
          </w:rPr>
          <w:t>Перечень</w:t>
        </w:r>
      </w:hyperlink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исследований, и (или) </w:t>
      </w: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и (или) получения информации о состоянии здоровья несовершеннолетнего из других медицинских организаций (II этап).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Перечнем исследований.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  не более 45 рабочих дней (I и II этапы).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Данные, полученные при проведении диспансеризации, вносятся в первичную медицинскую документацию – историю развития ребенка (форма №112/у); </w:t>
      </w:r>
      <w:hyperlink r:id="rId9" w:history="1">
        <w:r w:rsidRPr="0075270A">
          <w:rPr>
            <w:rFonts w:ascii="Verdana" w:eastAsia="Times New Roman" w:hAnsi="Verdana" w:cs="Times New Roman"/>
            <w:color w:val="428BCA"/>
            <w:sz w:val="21"/>
            <w:szCs w:val="21"/>
            <w:u w:val="single"/>
            <w:lang w:eastAsia="ru-RU"/>
          </w:rPr>
          <w:t>медицинскую карт</w:t>
        </w:r>
      </w:hyperlink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медицинскую карту ребенка для образовательных учреждений (форма № 026/у) (далее- медицинская документация ребенка).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ind w:left="54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ней должны содержаться следующие сведения:</w:t>
      </w: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- объективные данные и результаты осмотров врачами-специалистами;</w:t>
      </w: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- результаты лабораторных и инструментальных исследований;</w:t>
      </w: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- результаты дополнительных консультаций и исследований;</w:t>
      </w: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- диагноз заболевания выявленного (при диспансеризации;</w:t>
      </w: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- оценка физического развития;</w:t>
      </w: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- группа состояния здоровья несовершеннолетнего.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Также в медицинской документации обязательно указываются рекомендации по формированию здорового образа жизни, режиму дня, питанию, физическому развитию, иммунопрофилактике, занятиям физической культурой. Кроме того, определяется установления или продолжения диспансерного наблюдения и даются рекомендации по лечению, медицинской реабилитации и санаторно-курортному лечению.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и медицинскую группу для занятий физической культурой.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отношении несовершеннолетнего, не достигшего возраста, установленного </w:t>
      </w:r>
      <w:hyperlink r:id="rId10" w:history="1">
        <w:r w:rsidRPr="0075270A">
          <w:rPr>
            <w:rFonts w:ascii="Verdana" w:eastAsia="Times New Roman" w:hAnsi="Verdana" w:cs="Times New Roman"/>
            <w:color w:val="428BCA"/>
            <w:sz w:val="21"/>
            <w:szCs w:val="21"/>
            <w:u w:val="single"/>
            <w:lang w:eastAsia="ru-RU"/>
          </w:rPr>
          <w:t>частью 2 статьи 54</w:t>
        </w:r>
      </w:hyperlink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Федерального закона от 21 ноября 2011 года N 323-ФЗ «Об основах охраны здоровья граждан в Российской Федерации», информация о состоянии здоровья предоставляется его законному представителю.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 </w:t>
      </w:r>
      <w:hyperlink r:id="rId11" w:history="1">
        <w:r w:rsidRPr="0075270A">
          <w:rPr>
            <w:rFonts w:ascii="Verdana" w:eastAsia="Times New Roman" w:hAnsi="Verdana" w:cs="Times New Roman"/>
            <w:color w:val="428BCA"/>
            <w:sz w:val="21"/>
            <w:szCs w:val="21"/>
            <w:u w:val="single"/>
            <w:lang w:eastAsia="ru-RU"/>
          </w:rPr>
          <w:t>Порядком</w:t>
        </w:r>
      </w:hyperlink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 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</w:t>
      </w: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противоправных действий, утвержденным приказом Министерства здравоохранения и социального развития Российской Федерации от 17 мая 2012 г. N 565н.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 основании результатов диспансеризации, внесенных в медицинскую документацию ребенка, врач, ответственный за проведение диспансеризации оформляет, в том числе в электронном виде, учетную форму № 030-Д/с/у-13 "Карта диспансеризации несовершеннолетнего". Карта оформляется в 2-х экземплярах, один из которых по завершении диспансеризации выдается врачом, ответственным за проведение диспансеризации, законному представителю ребенка (опекуну или руководителю (уполномоченному должностному лицу) стационарного учреждения), второй экземпляр хранится в медицинской организации 5 лет.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 основании карт осмотра информация о результатах диспансеризации вносит в ЕИС Подсистема электронного мониторинга диспансеризации.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организация необходимой медицинской помощи осуществляется в приоритетном порядке. 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Для организация дальнейшего лечения и реабилитации с учетом результатов проведенной диспансеризации несовершеннолетние (законные представители) должны своевременно обратиться в территориальную детскую поликлинику.</w:t>
      </w:r>
    </w:p>
    <w:p w:rsidR="0075270A" w:rsidRPr="0075270A" w:rsidRDefault="0075270A" w:rsidP="007527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5270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соответствии с Соглашением о порядке взаимодействия и сотрудничества министерства здравоохранения Хабаровского края и министерства образования и науки Хабаровского края по повышению эффективности прохождения диспансеризации детского населения информация о несовершеннолетних, своевременно не явившихся или уклоняющихся от диспансерных осмотров, а также законные представители которых отказались от диспансеризации, направляется администрацией КГБУЗ ДГБ в органы опеки.</w:t>
      </w:r>
    </w:p>
    <w:p w:rsidR="00E14670" w:rsidRDefault="00E14670">
      <w:bookmarkStart w:id="0" w:name="_GoBack"/>
      <w:bookmarkEnd w:id="0"/>
    </w:p>
    <w:sectPr w:rsidR="00E1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C367B"/>
    <w:multiLevelType w:val="multilevel"/>
    <w:tmpl w:val="A7C2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AF"/>
    <w:rsid w:val="0075270A"/>
    <w:rsid w:val="00D211AF"/>
    <w:rsid w:val="00E1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F10AA-4F14-4B8B-A5AD-3107D509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70A"/>
    <w:rPr>
      <w:b/>
      <w:bCs/>
    </w:rPr>
  </w:style>
  <w:style w:type="character" w:styleId="a5">
    <w:name w:val="Hyperlink"/>
    <w:basedOn w:val="a0"/>
    <w:uiPriority w:val="99"/>
    <w:semiHidden/>
    <w:unhideWhenUsed/>
    <w:rsid w:val="00752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A5B2C4395B87681BD1B3EA55A330EA4568D0B0CDD82507AAD182267CDEA1321E5236EFDA102EfCY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8A77D92164DAE934C857D61DD03E2425822FB51B9BA45302792201BFED4FFFA8C86CC3E9623AYCE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b.medkhv.ru/dlya-pacienta/dispanserizaciya" TargetMode="External"/><Relationship Id="rId11" Type="http://schemas.openxmlformats.org/officeDocument/2006/relationships/hyperlink" Target="consultantplus://offline/ref=00A5B2C4395B87681BD1B3EA55A330EA446EDFB6C5D82507AAD182267CDEA1321E5236EFDA1026fCY6G" TargetMode="External"/><Relationship Id="rId5" Type="http://schemas.openxmlformats.org/officeDocument/2006/relationships/hyperlink" Target="consultantplus://offline/ref=00A5B2C4395B87681BD1B3EA55A330EA4568D0B0CDD82507AAD18226f7YCG" TargetMode="External"/><Relationship Id="rId10" Type="http://schemas.openxmlformats.org/officeDocument/2006/relationships/hyperlink" Target="consultantplus://offline/ref=00A5B2C4395B87681BD1B3EA55A330EA466ADDBAC4D82507AAD182267CDEA1321E5236EFDA1523fCY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052794472A66BE97CDF6C88C2B8B92E0C8D72646FF4250992A5E7D8C7672B9845B20EC2DC5460401916610012B5C4644B1FCF16D61F1Y2Z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2281</Words>
  <Characters>13003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2019-09-03T06:48:00Z</dcterms:created>
  <dcterms:modified xsi:type="dcterms:W3CDTF">2019-09-03T06:48:00Z</dcterms:modified>
</cp:coreProperties>
</file>