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13C4" w14:textId="77777777" w:rsidR="005C5D31" w:rsidRDefault="005C5D31" w:rsidP="005C5D31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772A0"/>
          <w:sz w:val="20"/>
          <w:szCs w:val="20"/>
        </w:rPr>
      </w:pPr>
      <w:r>
        <w:rPr>
          <w:rStyle w:val="a4"/>
          <w:color w:val="2772A0"/>
          <w:sz w:val="28"/>
          <w:szCs w:val="28"/>
        </w:rPr>
        <w:t>В ОГБУЗ «Братская детская городская больница»</w:t>
      </w:r>
    </w:p>
    <w:p w14:paraId="267B18ED" w14:textId="77777777" w:rsidR="005C5D31" w:rsidRDefault="005C5D31" w:rsidP="005C5D31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772A0"/>
          <w:sz w:val="20"/>
          <w:szCs w:val="20"/>
        </w:rPr>
      </w:pPr>
      <w:r>
        <w:rPr>
          <w:rStyle w:val="a4"/>
          <w:color w:val="2772A0"/>
          <w:sz w:val="28"/>
          <w:szCs w:val="28"/>
        </w:rPr>
        <w:t>в рамках Программы государственных гарантий бесплатно предоставляются:</w:t>
      </w:r>
    </w:p>
    <w:p w14:paraId="5B7803F4" w14:textId="77777777" w:rsidR="005C5D31" w:rsidRDefault="005C5D31" w:rsidP="005C5D3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772A0"/>
          <w:sz w:val="20"/>
          <w:szCs w:val="20"/>
        </w:rPr>
      </w:pPr>
      <w:r>
        <w:rPr>
          <w:color w:val="2772A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специализированная медицинская помощь;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паллиативная медицинская помощь в стационарных условиях.</w:t>
      </w:r>
    </w:p>
    <w:p w14:paraId="263C88E6" w14:textId="77777777" w:rsidR="005C5D31" w:rsidRDefault="005C5D31" w:rsidP="005C5D3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772A0"/>
          <w:sz w:val="20"/>
          <w:szCs w:val="20"/>
        </w:rPr>
      </w:pPr>
      <w:r>
        <w:rPr>
          <w:color w:val="2772A0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Первичная врачебная медико-санитарная помощь оказывается врачами-педиатрами, врачами-педиатрами участковыми.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Первичная доврачебная и первичная врачебная медико-санитарная помощь организуются преимущественно по территориально-участковому принципу.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Первичная специализированная медико-санитарная помощь оказывается врачами-специалистами.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гражданина в медицинскую организацию, в том числе организацию, выбранную им в соответствии с частью 2 статьи 21 Федерального закона от 21 ноября 2011 года № 323-ФЗ «Об основах охраны здоровья граждан в Российской Федерации».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Проведение консультаций пациентов на дому врачами-специалистами осуществляется после осмотра врачом-педиатром участковым, фельдшером при наличии медицинских показаний.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 xml:space="preserve">Паллиативная медицинская помощь оказывается бесплатно в стационарных условиях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</w:t>
      </w:r>
      <w:r>
        <w:rPr>
          <w:color w:val="2772A0"/>
          <w:sz w:val="28"/>
          <w:szCs w:val="28"/>
        </w:rPr>
        <w:lastRenderedPageBreak/>
        <w:t>больных граждан.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Медицинская помощь оказывается в следующих формах: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Arial" w:hAnsi="Arial" w:cs="Arial"/>
          <w:color w:val="2772A0"/>
          <w:sz w:val="20"/>
          <w:szCs w:val="20"/>
        </w:rPr>
        <w:br/>
      </w:r>
      <w:r>
        <w:rPr>
          <w:color w:val="2772A0"/>
          <w:sz w:val="28"/>
          <w:szCs w:val="28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69CD6E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63"/>
    <w:rsid w:val="005C5D31"/>
    <w:rsid w:val="007914E2"/>
    <w:rsid w:val="00E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575B-AA18-4081-AC0A-BB95756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2019-07-19T07:49:00Z</dcterms:created>
  <dcterms:modified xsi:type="dcterms:W3CDTF">2019-07-19T07:49:00Z</dcterms:modified>
</cp:coreProperties>
</file>