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B1" w:rsidRDefault="005D2FB1" w:rsidP="005D2F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</w:t>
      </w:r>
      <w:r w:rsidR="0067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УЗИ</w:t>
      </w:r>
      <w:r w:rsidRPr="005D2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почек и мочевого пузыря</w:t>
      </w:r>
    </w:p>
    <w:p w:rsidR="005D2FB1" w:rsidRPr="005D2FB1" w:rsidRDefault="005D2FB1" w:rsidP="005D2F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FB1" w:rsidRPr="005D2FB1" w:rsidRDefault="005D2FB1" w:rsidP="005D2FB1">
      <w:pPr>
        <w:pStyle w:val="a3"/>
        <w:rPr>
          <w:sz w:val="28"/>
          <w:szCs w:val="28"/>
        </w:rPr>
      </w:pPr>
      <w:r w:rsidRPr="005D2FB1">
        <w:rPr>
          <w:rFonts w:hAnsi="Symbol"/>
          <w:sz w:val="28"/>
          <w:szCs w:val="28"/>
        </w:rPr>
        <w:t></w:t>
      </w:r>
      <w:r w:rsidRPr="005D2FB1">
        <w:rPr>
          <w:sz w:val="28"/>
          <w:szCs w:val="28"/>
        </w:rPr>
        <w:t xml:space="preserve">  Исключить из рациона за 2 – 3 дня до исследования продукты, вызывающие газообразование (бобовые, черный хлеб, капусту, молоко).</w:t>
      </w:r>
    </w:p>
    <w:p w:rsidR="005D2FB1" w:rsidRPr="005D2FB1" w:rsidRDefault="005D2FB1" w:rsidP="005D2FB1">
      <w:pPr>
        <w:pStyle w:val="a3"/>
        <w:rPr>
          <w:sz w:val="28"/>
          <w:szCs w:val="28"/>
        </w:rPr>
      </w:pPr>
      <w:r w:rsidRPr="005D2FB1">
        <w:rPr>
          <w:rFonts w:hAnsi="Symbol"/>
          <w:sz w:val="28"/>
          <w:szCs w:val="28"/>
        </w:rPr>
        <w:t></w:t>
      </w:r>
      <w:r w:rsidRPr="005D2FB1">
        <w:rPr>
          <w:sz w:val="28"/>
          <w:szCs w:val="28"/>
        </w:rPr>
        <w:t xml:space="preserve">  При метеоризме рекомендовать (по согласованию с врачом) активированный уголь по 2 таблетки 4 раза в день.</w:t>
      </w:r>
    </w:p>
    <w:p w:rsidR="005D2FB1" w:rsidRPr="005D2FB1" w:rsidRDefault="005D2FB1" w:rsidP="005D2FB1">
      <w:pPr>
        <w:pStyle w:val="a3"/>
        <w:rPr>
          <w:sz w:val="28"/>
          <w:szCs w:val="28"/>
        </w:rPr>
      </w:pPr>
      <w:r w:rsidRPr="005D2FB1">
        <w:rPr>
          <w:rFonts w:hAnsi="Symbol"/>
          <w:sz w:val="28"/>
          <w:szCs w:val="28"/>
        </w:rPr>
        <w:t></w:t>
      </w:r>
      <w:r w:rsidRPr="005D2FB1">
        <w:rPr>
          <w:sz w:val="28"/>
          <w:szCs w:val="28"/>
        </w:rPr>
        <w:t xml:space="preserve">  Исследование проводится строго натощак, не курить, не принимать алкоголь, не принимать лекарственных препаратов.</w:t>
      </w:r>
    </w:p>
    <w:p w:rsidR="005D2FB1" w:rsidRPr="005D2FB1" w:rsidRDefault="005D2FB1" w:rsidP="005D2FB1">
      <w:pPr>
        <w:pStyle w:val="a3"/>
        <w:rPr>
          <w:sz w:val="28"/>
          <w:szCs w:val="28"/>
        </w:rPr>
      </w:pPr>
      <w:r w:rsidRPr="005D2FB1">
        <w:rPr>
          <w:rFonts w:hAnsi="Symbol"/>
          <w:sz w:val="28"/>
          <w:szCs w:val="28"/>
        </w:rPr>
        <w:t></w:t>
      </w:r>
      <w:r w:rsidRPr="005D2FB1">
        <w:rPr>
          <w:sz w:val="28"/>
          <w:szCs w:val="28"/>
        </w:rPr>
        <w:t xml:space="preserve">  За 1,5-2 часа до исследования выпить 1,5 л минеральной воды</w:t>
      </w:r>
    </w:p>
    <w:p w:rsidR="00D17439" w:rsidRDefault="00D17439"/>
    <w:sectPr w:rsidR="00D17439" w:rsidSect="00D1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FB1"/>
    <w:rsid w:val="005D2FB1"/>
    <w:rsid w:val="006701A7"/>
    <w:rsid w:val="00D1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39"/>
  </w:style>
  <w:style w:type="paragraph" w:styleId="2">
    <w:name w:val="heading 2"/>
    <w:basedOn w:val="a"/>
    <w:link w:val="20"/>
    <w:uiPriority w:val="9"/>
    <w:qFormat/>
    <w:rsid w:val="005D2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 16</dc:creator>
  <cp:keywords/>
  <dc:description/>
  <cp:lastModifiedBy>Поликлиника 16</cp:lastModifiedBy>
  <cp:revision>3</cp:revision>
  <dcterms:created xsi:type="dcterms:W3CDTF">2017-04-04T05:23:00Z</dcterms:created>
  <dcterms:modified xsi:type="dcterms:W3CDTF">2017-04-04T05:25:00Z</dcterms:modified>
</cp:coreProperties>
</file>