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51" w:rsidRDefault="00E55C51" w:rsidP="00E55C51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Уважаемые пациенты</w:t>
      </w:r>
    </w:p>
    <w:p w:rsidR="00E55C51" w:rsidRDefault="00E55C51" w:rsidP="00E55C5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В КГБУЗ "</w:t>
      </w:r>
      <w:proofErr w:type="spellStart"/>
      <w:r>
        <w:rPr>
          <w:rFonts w:ascii="Verdana" w:hAnsi="Verdana"/>
          <w:color w:val="000000"/>
          <w:sz w:val="16"/>
          <w:szCs w:val="16"/>
        </w:rPr>
        <w:t>Канская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Межрайонная Детская Больница" самостоятельно Вы можете записаться на прием (консультацию) к следующим врачам: </w:t>
      </w:r>
    </w:p>
    <w:p w:rsidR="00E55C51" w:rsidRDefault="00E55C51" w:rsidP="00E55C51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врачу педиатру участковому </w:t>
      </w:r>
    </w:p>
    <w:p w:rsidR="00E55C51" w:rsidRDefault="00E55C51" w:rsidP="00E55C51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хирургу</w:t>
      </w:r>
    </w:p>
    <w:p w:rsidR="00E55C51" w:rsidRDefault="00E55C51" w:rsidP="00E55C51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травматологу - ортопеду</w:t>
      </w:r>
    </w:p>
    <w:p w:rsidR="00E55C51" w:rsidRDefault="00E55C51" w:rsidP="00E55C51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стоматологу детскому</w:t>
      </w:r>
    </w:p>
    <w:p w:rsidR="00E55C51" w:rsidRDefault="00E55C51" w:rsidP="00E55C51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отоларингологу</w:t>
      </w:r>
    </w:p>
    <w:p w:rsidR="00E55C51" w:rsidRDefault="00E55C51" w:rsidP="00E55C51">
      <w:pPr>
        <w:pStyle w:val="a3"/>
        <w:numPr>
          <w:ilvl w:val="0"/>
          <w:numId w:val="1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офтальмологу</w:t>
      </w:r>
    </w:p>
    <w:p w:rsidR="00E55C51" w:rsidRDefault="00E55C51" w:rsidP="00E55C5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Записаться на прием к врачу самостоятельно или при помощи персонала поликлиники Вы можете следующими способами: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1 СПОСОБ: </w:t>
      </w:r>
      <w:r>
        <w:rPr>
          <w:rFonts w:ascii="Verdana" w:hAnsi="Verdana"/>
          <w:color w:val="000000"/>
          <w:sz w:val="16"/>
          <w:szCs w:val="16"/>
        </w:rPr>
        <w:br/>
        <w:t>Путем обращения в регистратуру по телефонам: </w:t>
      </w:r>
    </w:p>
    <w:p w:rsidR="00E55C51" w:rsidRDefault="00E55C51" w:rsidP="00E55C51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детскую поликлинику (ул. Урицкого 15) по номерам </w:t>
      </w:r>
      <w:r>
        <w:rPr>
          <w:rStyle w:val="a4"/>
          <w:rFonts w:ascii="Verdana" w:hAnsi="Verdana"/>
          <w:color w:val="000000"/>
          <w:sz w:val="16"/>
          <w:szCs w:val="16"/>
        </w:rPr>
        <w:t>8(39161)2-97-39, 8(39161)2-97-40, 8(39161)2-97-41;</w:t>
      </w:r>
    </w:p>
    <w:p w:rsidR="00E55C51" w:rsidRDefault="00E55C51" w:rsidP="00E55C51">
      <w:pPr>
        <w:pStyle w:val="a3"/>
        <w:numPr>
          <w:ilvl w:val="0"/>
          <w:numId w:val="2"/>
        </w:num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филиал детской поликлиники (</w:t>
      </w:r>
      <w:proofErr w:type="spellStart"/>
      <w:r>
        <w:rPr>
          <w:rFonts w:ascii="Verdana" w:hAnsi="Verdana"/>
          <w:color w:val="000000"/>
          <w:sz w:val="16"/>
          <w:szCs w:val="16"/>
        </w:rPr>
        <w:t>мкр</w:t>
      </w:r>
      <w:proofErr w:type="spellEnd"/>
      <w:r>
        <w:rPr>
          <w:rFonts w:ascii="Verdana" w:hAnsi="Verdana"/>
          <w:color w:val="000000"/>
          <w:sz w:val="16"/>
          <w:szCs w:val="16"/>
        </w:rPr>
        <w:t>. Северный 12а) по номеру </w:t>
      </w:r>
      <w:r>
        <w:rPr>
          <w:rStyle w:val="a4"/>
          <w:rFonts w:ascii="Verdana" w:hAnsi="Verdana"/>
          <w:color w:val="000000"/>
          <w:sz w:val="16"/>
          <w:szCs w:val="16"/>
        </w:rPr>
        <w:t>8(39161)2-97-45.</w:t>
      </w:r>
    </w:p>
    <w:p w:rsidR="00E55C51" w:rsidRDefault="00E55C51" w:rsidP="00E55C5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Регистратор по телефону сообщит дату и время приема, в которое Вам надлежит подойти к кабинету врача.</w:t>
      </w:r>
      <w:r>
        <w:rPr>
          <w:rFonts w:ascii="Verdana" w:hAnsi="Verdana"/>
          <w:color w:val="000000"/>
          <w:sz w:val="16"/>
          <w:szCs w:val="16"/>
        </w:rPr>
        <w:br/>
        <w:t>В РЕГИСТРАТУРУ ЛИЧНО ОБРАЩАТЬСЯ НЕ НУЖНО: медицинская карта амбулаторного больного и талон амбулаторного пациента к назначенному времени будут находиться у врача.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2 СПОСОБ:</w:t>
      </w:r>
      <w:r>
        <w:rPr>
          <w:rFonts w:ascii="Verdana" w:hAnsi="Verdana"/>
          <w:color w:val="000000"/>
          <w:sz w:val="16"/>
          <w:szCs w:val="16"/>
        </w:rPr>
        <w:br/>
        <w:t>посредством </w:t>
      </w:r>
      <w:hyperlink r:id="rId5" w:tgtFrame="_blank" w:history="1">
        <w:r>
          <w:rPr>
            <w:rStyle w:val="a5"/>
            <w:rFonts w:ascii="Verdana" w:hAnsi="Verdana"/>
            <w:color w:val="2B7E7E"/>
            <w:sz w:val="16"/>
            <w:szCs w:val="16"/>
          </w:rPr>
          <w:t>Web-регистратуры</w:t>
        </w:r>
      </w:hyperlink>
      <w:r>
        <w:rPr>
          <w:rFonts w:ascii="Verdana" w:hAnsi="Verdana"/>
          <w:color w:val="000000"/>
          <w:sz w:val="16"/>
          <w:szCs w:val="16"/>
        </w:rPr>
        <w:t> (удаленная запись на прием к врачу), самостоятельно, без участия медицинских работников, через интернет. </w:t>
      </w:r>
      <w:r>
        <w:rPr>
          <w:rFonts w:ascii="Verdana" w:hAnsi="Verdana"/>
          <w:color w:val="000000"/>
          <w:sz w:val="16"/>
          <w:szCs w:val="16"/>
        </w:rPr>
        <w:br/>
        <w:t>Для чего Вы заходите на медицинский информационный портал </w:t>
      </w:r>
      <w:hyperlink r:id="rId6" w:tgtFrame="_blank" w:history="1">
        <w:r>
          <w:rPr>
            <w:rStyle w:val="a5"/>
            <w:rFonts w:ascii="Verdana" w:hAnsi="Verdana"/>
            <w:color w:val="2B7E7E"/>
            <w:sz w:val="16"/>
            <w:szCs w:val="16"/>
          </w:rPr>
          <w:t>www.med-registratura.ru</w:t>
        </w:r>
      </w:hyperlink>
      <w:r>
        <w:rPr>
          <w:rFonts w:ascii="Verdana" w:hAnsi="Verdana"/>
          <w:color w:val="000000"/>
          <w:sz w:val="16"/>
          <w:szCs w:val="16"/>
        </w:rPr>
        <w:t>. и записываетесь на прием к врачу в соответствии с размещенной на портале пошаговой инструкцией </w:t>
      </w:r>
      <w:r>
        <w:rPr>
          <w:rFonts w:ascii="Verdana" w:hAnsi="Verdana"/>
          <w:color w:val="000000"/>
          <w:sz w:val="16"/>
          <w:szCs w:val="16"/>
        </w:rPr>
        <w:br/>
        <w:t>В РЕГИСТРАТУРУ ЛИЧНО ОБРАЩАТЬСЯ НЕ НУЖНО: медицинская карта амбулаторного больного и талон амбулаторного пациента к назначенному времени будут находиться у врача.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3 СПОСОБ: </w:t>
      </w:r>
      <w:r>
        <w:rPr>
          <w:rFonts w:ascii="Verdana" w:hAnsi="Verdana"/>
          <w:color w:val="000000"/>
          <w:sz w:val="16"/>
          <w:szCs w:val="16"/>
        </w:rPr>
        <w:br/>
        <w:t>Вы можете также обратиться в регистратуру лично и записаться на прием к врачу в порядке «живой» очереди.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6"/>
          <w:rFonts w:ascii="Verdana" w:hAnsi="Verdana"/>
          <w:color w:val="000000"/>
          <w:sz w:val="16"/>
          <w:szCs w:val="16"/>
        </w:rPr>
        <w:t>Право на обращение вне очереди в регистратуру и получение медицинской помощи имеют</w:t>
      </w:r>
      <w:r>
        <w:rPr>
          <w:rFonts w:ascii="Verdana" w:hAnsi="Verdana"/>
          <w:color w:val="000000"/>
          <w:sz w:val="16"/>
          <w:szCs w:val="16"/>
        </w:rPr>
        <w:t>: </w:t>
      </w:r>
      <w:r>
        <w:rPr>
          <w:rFonts w:ascii="Verdana" w:hAnsi="Verdana"/>
          <w:color w:val="000000"/>
          <w:sz w:val="16"/>
          <w:szCs w:val="16"/>
        </w:rPr>
        <w:br/>
        <w:t>Дети инвалиды и Больные с высокой температурой, острыми болями любой локализации. </w:t>
      </w:r>
    </w:p>
    <w:p w:rsidR="00E55C51" w:rsidRDefault="00E55C51" w:rsidP="00E55C5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Для записи к специалистам: отоларинголог, офтальмолог, эндокринолог, невролог, кардиолог, необходимо обратиться к участковому педиатру. При необходимости консультации, пациент будет записан на приём к специалисту.</w:t>
      </w:r>
    </w:p>
    <w:p w:rsidR="00E55C51" w:rsidRDefault="00E55C51" w:rsidP="00E55C5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  <w:t>Неотложная медицинская помощь при состояниях, угрожающих жизни или здоровью, оказывается независимо от места проживания, наличия личных документов, полиса ОМС обратившегося гражданина.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При обращении в нашу поликлинику за медицинской помощью В ПЛАНОВОМ ПОРЯДКЕ ВЫ ОБЯЗАНЫ ПРЕДЪЯВИТЬ: </w:t>
      </w:r>
      <w:r>
        <w:rPr>
          <w:rFonts w:ascii="Verdana" w:hAnsi="Verdana"/>
          <w:color w:val="000000"/>
          <w:sz w:val="16"/>
          <w:szCs w:val="16"/>
        </w:rPr>
        <w:br/>
        <w:t>- полис обязательного медицинского страхования; </w:t>
      </w:r>
      <w:r>
        <w:rPr>
          <w:rFonts w:ascii="Verdana" w:hAnsi="Verdana"/>
          <w:color w:val="000000"/>
          <w:sz w:val="16"/>
          <w:szCs w:val="16"/>
        </w:rPr>
        <w:br/>
        <w:t>- документ, удостоверяющий личность; </w:t>
      </w:r>
      <w:r>
        <w:rPr>
          <w:rFonts w:ascii="Verdana" w:hAnsi="Verdana"/>
          <w:color w:val="000000"/>
          <w:sz w:val="16"/>
          <w:szCs w:val="16"/>
        </w:rPr>
        <w:br/>
        <w:t>- документ, подтверждающий отношение к льготной категории (при необходимости).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В случае возникновения вопросов при осуществлении записи на прием к врачу, необходимо обращаться: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в детскую поликлинику (ул. Урицкого 15) телефон </w:t>
      </w:r>
      <w:r>
        <w:rPr>
          <w:rStyle w:val="a4"/>
          <w:rFonts w:ascii="Verdana" w:hAnsi="Verdana"/>
          <w:color w:val="000000"/>
          <w:sz w:val="16"/>
          <w:szCs w:val="16"/>
        </w:rPr>
        <w:t>8(39161)2-97-38 -</w:t>
      </w:r>
      <w:r>
        <w:rPr>
          <w:rFonts w:ascii="Verdana" w:hAnsi="Verdana"/>
          <w:color w:val="000000"/>
          <w:sz w:val="16"/>
          <w:szCs w:val="16"/>
        </w:rPr>
        <w:t> городской педиатр Марченко Тамара Ивановна;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в филиал детской поликлиники (</w:t>
      </w:r>
      <w:proofErr w:type="spellStart"/>
      <w:r>
        <w:rPr>
          <w:rFonts w:ascii="Verdana" w:hAnsi="Verdana"/>
          <w:color w:val="000000"/>
          <w:sz w:val="16"/>
          <w:szCs w:val="16"/>
        </w:rPr>
        <w:t>мкр</w:t>
      </w:r>
      <w:proofErr w:type="spellEnd"/>
      <w:r>
        <w:rPr>
          <w:rFonts w:ascii="Verdana" w:hAnsi="Verdana"/>
          <w:color w:val="000000"/>
          <w:sz w:val="16"/>
          <w:szCs w:val="16"/>
        </w:rPr>
        <w:t>. Северный 12а) телефон </w:t>
      </w:r>
      <w:r>
        <w:rPr>
          <w:rStyle w:val="a4"/>
          <w:rFonts w:ascii="Verdana" w:hAnsi="Verdana"/>
          <w:color w:val="000000"/>
          <w:sz w:val="16"/>
          <w:szCs w:val="16"/>
        </w:rPr>
        <w:t>8(39161)2-97-45</w:t>
      </w:r>
      <w:r>
        <w:rPr>
          <w:rFonts w:ascii="Verdana" w:hAnsi="Verdana"/>
          <w:color w:val="000000"/>
          <w:sz w:val="16"/>
          <w:szCs w:val="16"/>
        </w:rPr>
        <w:t xml:space="preserve"> И.О. зав. поликлиникой </w:t>
      </w:r>
      <w:proofErr w:type="spellStart"/>
      <w:r>
        <w:rPr>
          <w:rFonts w:ascii="Verdana" w:hAnsi="Verdana"/>
          <w:color w:val="000000"/>
          <w:sz w:val="16"/>
          <w:szCs w:val="16"/>
        </w:rPr>
        <w:t>Лихота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Елена Петровна;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  <w:t>главному врачу КГБУЗ "</w:t>
      </w:r>
      <w:proofErr w:type="spellStart"/>
      <w:r>
        <w:rPr>
          <w:rFonts w:ascii="Verdana" w:hAnsi="Verdana"/>
          <w:color w:val="000000"/>
          <w:sz w:val="16"/>
          <w:szCs w:val="16"/>
        </w:rPr>
        <w:t>Канская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Межрайонная Детская Больница" № телефона </w:t>
      </w:r>
      <w:r>
        <w:rPr>
          <w:rStyle w:val="a4"/>
          <w:rFonts w:ascii="Verdana" w:hAnsi="Verdana"/>
          <w:color w:val="000000"/>
          <w:sz w:val="16"/>
          <w:szCs w:val="16"/>
        </w:rPr>
        <w:t>8(39161) 2-97-50</w:t>
      </w:r>
      <w:r>
        <w:rPr>
          <w:rFonts w:ascii="Verdana" w:hAnsi="Verdana"/>
          <w:color w:val="000000"/>
          <w:sz w:val="16"/>
          <w:szCs w:val="16"/>
        </w:rPr>
        <w:t> Бобрик Алексей Викторович или в СМО, выдавшую полис ОМС.</w:t>
      </w:r>
    </w:p>
    <w:p w:rsidR="00E55C51" w:rsidRDefault="00E55C51" w:rsidP="00E55C51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noProof/>
          <w:color w:val="2B7E7E"/>
          <w:sz w:val="16"/>
          <w:szCs w:val="16"/>
        </w:rPr>
        <w:lastRenderedPageBreak/>
        <w:drawing>
          <wp:inline distT="0" distB="0" distL="0" distR="0">
            <wp:extent cx="3810000" cy="2771775"/>
            <wp:effectExtent l="0" t="0" r="0" b="9525"/>
            <wp:docPr id="3" name="Рисунок 3" descr="http://kansk-gdb.ucoz.ru/_si/0/s41760484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nsk-gdb.ucoz.ru/_si/0/s41760484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>
            <wp:extent cx="3810000" cy="3067050"/>
            <wp:effectExtent l="0" t="0" r="0" b="0"/>
            <wp:docPr id="2" name="Рисунок 2" descr="http://kansk-gdb.ucoz.ru/_si/0/s19353362.jpg">
              <a:hlinkClick xmlns:a="http://schemas.openxmlformats.org/drawingml/2006/main" r:id="rId9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nsk-gdb.ucoz.ru/_si/0/s19353362.jpg">
                      <a:hlinkClick r:id="rId9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noProof/>
          <w:color w:val="2B7E7E"/>
          <w:sz w:val="16"/>
          <w:szCs w:val="16"/>
        </w:rPr>
        <w:drawing>
          <wp:inline distT="0" distB="0" distL="0" distR="0">
            <wp:extent cx="3810000" cy="2686050"/>
            <wp:effectExtent l="0" t="0" r="0" b="0"/>
            <wp:docPr id="1" name="Рисунок 1" descr="http://kansk-gdb.ucoz.ru/_si/0/s62410801.jpg">
              <a:hlinkClick xmlns:a="http://schemas.openxmlformats.org/drawingml/2006/main" r:id="rId11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nsk-gdb.ucoz.ru/_si/0/s62410801.jpg">
                      <a:hlinkClick r:id="rId11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59" w:rsidRDefault="00331659">
      <w:bookmarkStart w:id="0" w:name="_GoBack"/>
      <w:bookmarkEnd w:id="0"/>
    </w:p>
    <w:sectPr w:rsidR="00331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32011"/>
    <w:multiLevelType w:val="multilevel"/>
    <w:tmpl w:val="E07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6620DE"/>
    <w:multiLevelType w:val="multilevel"/>
    <w:tmpl w:val="3340A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12"/>
    <w:rsid w:val="00331659"/>
    <w:rsid w:val="00DA4D12"/>
    <w:rsid w:val="00E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1CEA4-D534-4D8C-9579-BE9E55B9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C51"/>
    <w:rPr>
      <w:b/>
      <w:bCs/>
    </w:rPr>
  </w:style>
  <w:style w:type="character" w:styleId="a5">
    <w:name w:val="Hyperlink"/>
    <w:basedOn w:val="a0"/>
    <w:uiPriority w:val="99"/>
    <w:semiHidden/>
    <w:unhideWhenUsed/>
    <w:rsid w:val="00E55C51"/>
    <w:rPr>
      <w:color w:val="0000FF"/>
      <w:u w:val="single"/>
    </w:rPr>
  </w:style>
  <w:style w:type="character" w:styleId="a6">
    <w:name w:val="Emphasis"/>
    <w:basedOn w:val="a0"/>
    <w:uiPriority w:val="20"/>
    <w:qFormat/>
    <w:rsid w:val="00E55C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3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nsk-gdb.ucoz.ru/_si/0/41760484.jpg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-registratura.ru/" TargetMode="External"/><Relationship Id="rId11" Type="http://schemas.openxmlformats.org/officeDocument/2006/relationships/hyperlink" Target="http://kansk-gdb.ucoz.ru/_si/0/62410801.jpg" TargetMode="External"/><Relationship Id="rId5" Type="http://schemas.openxmlformats.org/officeDocument/2006/relationships/hyperlink" Target="http://www.med-registratura.ru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kansk-gdb.ucoz.ru/_si/0/1935336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2019-10-10T09:59:00Z</dcterms:created>
  <dcterms:modified xsi:type="dcterms:W3CDTF">2019-10-10T09:59:00Z</dcterms:modified>
</cp:coreProperties>
</file>