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DD9C" w14:textId="77777777" w:rsidR="00FB0D27" w:rsidRPr="00FB0D27" w:rsidRDefault="00FB0D27" w:rsidP="00FB0D27">
      <w:r w:rsidRPr="00FB0D27">
        <w:rPr>
          <w:b/>
          <w:bCs/>
        </w:rPr>
        <w:t>Виды медицинской помощи в ГБУЗ АО «Областной кардиологический диспансер»</w:t>
      </w:r>
    </w:p>
    <w:p w14:paraId="5D685D25" w14:textId="77777777" w:rsidR="00FB0D27" w:rsidRPr="00FB0D27" w:rsidRDefault="00FB0D27" w:rsidP="00FB0D27">
      <w:r w:rsidRPr="00FB0D27">
        <w:rPr>
          <w:b/>
          <w:bCs/>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14:paraId="07CA4C7B" w14:textId="77777777" w:rsidR="00FB0D27" w:rsidRPr="00FB0D27" w:rsidRDefault="00FB0D27" w:rsidP="00FB0D27">
      <w:r w:rsidRPr="00FB0D27">
        <w:rPr>
          <w:b/>
          <w:bCs/>
        </w:rPr>
        <w:t>1. При оказании первичной доврачебной медико-санитарной помощи в амбулаторных условиях по:</w:t>
      </w:r>
      <w:r w:rsidRPr="00FB0D27">
        <w:t> - лабораторной диагностике; лечебной физкультуре; медицинской статистике; медицинскому массажу; организации сестринского дела; сестринскому делу; физиотерапии; функциональной диагностике; дезинфектологии; акушерскому делу; неотложной медицинской помощи.</w:t>
      </w:r>
    </w:p>
    <w:p w14:paraId="76E4BDB5" w14:textId="77777777" w:rsidR="00FB0D27" w:rsidRPr="00FB0D27" w:rsidRDefault="00FB0D27" w:rsidP="00FB0D27">
      <w:pPr>
        <w:rPr>
          <w:i/>
          <w:iCs/>
        </w:rPr>
      </w:pPr>
      <w:hyperlink r:id="rId4" w:history="1">
        <w:r w:rsidRPr="00FB0D27">
          <w:rPr>
            <w:rStyle w:val="a3"/>
            <w:i/>
            <w:iCs/>
          </w:rPr>
          <w:t>Территориальная программа государственных гарантий бесплатного оказания гражданам медицинской помощи</w:t>
        </w:r>
      </w:hyperlink>
    </w:p>
    <w:p w14:paraId="404EBD58" w14:textId="77777777" w:rsidR="00FB0D27" w:rsidRPr="00FB0D27" w:rsidRDefault="00FB0D27" w:rsidP="00FB0D27">
      <w:pPr>
        <w:rPr>
          <w:i/>
          <w:iCs/>
        </w:rPr>
      </w:pPr>
      <w:hyperlink r:id="rId5" w:history="1">
        <w:r w:rsidRPr="00FB0D27">
          <w:rPr>
            <w:rStyle w:val="a3"/>
            <w:i/>
            <w:iCs/>
          </w:rPr>
          <w:t>Диспансеризация</w:t>
        </w:r>
      </w:hyperlink>
    </w:p>
    <w:p w14:paraId="27C2A4B9" w14:textId="77777777" w:rsidR="00FB0D27" w:rsidRPr="00FB0D27" w:rsidRDefault="00FB0D27" w:rsidP="00FB0D27">
      <w:pPr>
        <w:rPr>
          <w:i/>
          <w:iCs/>
        </w:rPr>
      </w:pPr>
      <w:hyperlink r:id="rId6" w:history="1">
        <w:r w:rsidRPr="00FB0D27">
          <w:rPr>
            <w:rStyle w:val="a3"/>
            <w:i/>
            <w:iCs/>
          </w:rPr>
          <w:t>Платные услуги</w:t>
        </w:r>
      </w:hyperlink>
    </w:p>
    <w:p w14:paraId="7136192F" w14:textId="77777777" w:rsidR="00FB0D27" w:rsidRPr="00FB0D27" w:rsidRDefault="00FB0D27" w:rsidP="00FB0D27">
      <w:r w:rsidRPr="00FB0D27">
        <w:rPr>
          <w:b/>
          <w:bCs/>
        </w:rPr>
        <w:t>2. При оказании первичной специализированной медико-санитарной помощи в амбулаторных условиях по:</w:t>
      </w:r>
      <w:r w:rsidRPr="00FB0D27">
        <w:t> - терапии.</w:t>
      </w:r>
      <w:r w:rsidRPr="00FB0D27">
        <w:br/>
      </w:r>
      <w:r w:rsidRPr="00FB0D27">
        <w:br/>
      </w:r>
      <w:r w:rsidRPr="00FB0D27">
        <w:rPr>
          <w:b/>
          <w:bCs/>
        </w:rPr>
        <w:t>3. Первичная специализированная медико-санитарная помощь в амбулаторных условиях по:</w:t>
      </w:r>
      <w:r w:rsidRPr="00FB0D27">
        <w:t> - кардиологии; детской кардиологии; неврологии; неотложной медицинской помощи; оториноларингологии; ревматологии; урологии; - эндокринологии; профпатологии; сердечно-сосудистой хирургии; психотерапии; акушерству и гинекологии; гигиеническому воспитанию; клинической лабораторной диагностике; - клинической фармакологии; лечебной физкультуре и спортивной медицине; организации здравоохранения и общественному здоровью; ультразвуковой диагностике; функциональной диагностике; физиотерапии; офтальмологии; эпидемиологии; дезинфектологии; медицинской реабилитации; управлению сестринской деятельностью; эндоскопии.</w:t>
      </w:r>
      <w:r w:rsidRPr="00FB0D27">
        <w:br/>
      </w:r>
      <w:r w:rsidRPr="00FB0D27">
        <w:br/>
      </w:r>
      <w:r w:rsidRPr="00FB0D27">
        <w:rPr>
          <w:b/>
          <w:bCs/>
        </w:rPr>
        <w:t>4. При оказании первичной специализированной медико-санитарной помощи в условиях дневного стационара по:</w:t>
      </w:r>
      <w:r w:rsidRPr="00FB0D27">
        <w:t> - кардиологии; неврологии; клинической лабораторной диагностике; клинической фармакологии; лабораторной диагностике; лечебной физкультуре; лечебной физкультуре и спортивной медицине; медицинскому массажу; сестринскому делу; ультразвуковой диагностике; функциональной диагностике; трансфузиологии; психотерапии; физиотерапии; медицинской реабилитации; дезинфектологии.</w:t>
      </w:r>
    </w:p>
    <w:p w14:paraId="437100F5" w14:textId="77777777" w:rsidR="00FB0D27" w:rsidRPr="00FB0D27" w:rsidRDefault="00FB0D27" w:rsidP="00FB0D27">
      <w:r w:rsidRPr="00FB0D27">
        <w:br/>
      </w:r>
    </w:p>
    <w:p w14:paraId="613E8B99" w14:textId="77777777" w:rsidR="00FB0D27" w:rsidRPr="00FB0D27" w:rsidRDefault="00FB0D27" w:rsidP="00FB0D27">
      <w:r w:rsidRPr="00FB0D27">
        <w:rPr>
          <w:b/>
          <w:bCs/>
        </w:rPr>
        <w:t>При оказании специализированной, в том числе высокотехнологичной, медицинской помощи организуются и выполняются следующие работы (услуги):</w:t>
      </w:r>
    </w:p>
    <w:p w14:paraId="377E4932" w14:textId="77777777" w:rsidR="00FB0D27" w:rsidRPr="00FB0D27" w:rsidRDefault="00FB0D27" w:rsidP="00FB0D27">
      <w:r w:rsidRPr="00FB0D27">
        <w:rPr>
          <w:b/>
          <w:bCs/>
        </w:rPr>
        <w:t>При оказании специализированной медицинской помощи в условиях дневного стационара по:</w:t>
      </w:r>
      <w:r w:rsidRPr="00FB0D27">
        <w:t>- кардиологии; неврологии; сестринскому делу; трансфузиологии; психотерапии; эндоскопии; клинической фармакологии; лабораторной диагностике; лечебной физкультуре; лечебной физкультуре и спортивной медицине; медицинскому массажу; ультразвуковой диагностике; физиотерапии; функциональной диагностике; медицинской реабилитации.</w:t>
      </w:r>
    </w:p>
    <w:p w14:paraId="02CACA20" w14:textId="77777777" w:rsidR="00FB0D27" w:rsidRPr="00FB0D27" w:rsidRDefault="00FB0D27" w:rsidP="00FB0D27">
      <w:r w:rsidRPr="00FB0D27">
        <w:rPr>
          <w:b/>
          <w:bCs/>
        </w:rPr>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14:paraId="38B8E1A0" w14:textId="77777777" w:rsidR="00FB0D27" w:rsidRPr="00FB0D27" w:rsidRDefault="00FB0D27" w:rsidP="00FB0D27">
      <w:r w:rsidRPr="00FB0D27">
        <w:rPr>
          <w:b/>
          <w:bCs/>
        </w:rPr>
        <w:t>1. При проведении медицинских осмотров по:</w:t>
      </w:r>
      <w:r w:rsidRPr="00FB0D27">
        <w:t> - медицинским осмотрам (предрейсовым, послерейсовым); медицинским осмотрам (предварительным, периодическим); медицинским осмотрам профилактическим.</w:t>
      </w:r>
      <w:r w:rsidRPr="00FB0D27">
        <w:br/>
      </w:r>
      <w:r w:rsidRPr="00FB0D27">
        <w:rPr>
          <w:b/>
          <w:bCs/>
        </w:rPr>
        <w:lastRenderedPageBreak/>
        <w:t>2. При проведении медицинских экспертиз по: </w:t>
      </w:r>
      <w:r w:rsidRPr="00FB0D27">
        <w:t>- экспертизе временной нетрудоспособности; экспертизе профпригодности; экспертизе качества медицинской помощи.</w:t>
      </w:r>
    </w:p>
    <w:p w14:paraId="27B49337" w14:textId="77777777" w:rsidR="00FB0D27" w:rsidRPr="00FB0D27" w:rsidRDefault="00FB0D27" w:rsidP="00FB0D27">
      <w:pPr>
        <w:rPr>
          <w:i/>
          <w:iCs/>
        </w:rPr>
      </w:pPr>
      <w:r w:rsidRPr="00FB0D27">
        <w:rPr>
          <w:b/>
          <w:bCs/>
          <w:i/>
          <w:iCs/>
        </w:rPr>
        <w:t>О возможности получения медицинской помощи в рамках территориальной программы государственных гарантий бесплатного оказания гражданам медицинской помощи:</w:t>
      </w:r>
    </w:p>
    <w:p w14:paraId="55807886" w14:textId="77777777" w:rsidR="00FB0D27" w:rsidRPr="00FB0D27" w:rsidRDefault="00FB0D27" w:rsidP="00FB0D27">
      <w:r w:rsidRPr="00FB0D27">
        <w:t>     В Областном кардиологическом диспансере Вы можете получить консультацию врача-кардиолога, детского кардиолога, ангионевролога, сосудистого хирурга и ревматолога при наличии направления из медицинской организации по месту жительства или работы (ведомственные медицинские организации). Прием остальных специалистов (офтальмолог, эндокринолог, уролог, акушер–гинеколог, отоларинголог) при необходимости осуществляется по направлению врачей областного кардиологического диспансера.</w:t>
      </w:r>
      <w:r w:rsidRPr="00FB0D27">
        <w:br/>
        <w:t>     В дневном стационаре диспансера оказывается диагностическая, лечебно-профилактическая и реабилитационная помощь пациентам, не подлежащим госпитализации в стационар для круглосуточного наблюдения и лечения, объем лечения и характер заболевания которых требует повседневного наблюдения врача, выполнение значительного и достаточно интенсивного комплекса диагностических, лечебных и реабилитационных мероприятий, процедур и манипуляций. Отбор и направление пациентов на обследование и лечение в дневной стационар проводится врачами кардиологами и неврологами кардиологического диспансера в соответствии с разработанными показаниями и противопоказаниями.</w:t>
      </w:r>
      <w:r w:rsidRPr="00FB0D27">
        <w:br/>
        <w:t>     Врачи кардиологического диспансера при наличии показаний направляют пациентов в клинико-диагностическую лабораторию, где проводятся гематологические, общеклинические и биохимические методы исследования, а также в отделение функциональной и ультразвуковой диагностики для проведения электрокардиографии, в том числе с физической и лекарственной нагрузкой, суточного мониторирования ЭКГ по Холтеру, суточного мониторирования артериального давления, велоэргометрии, трансторакальной эхокардиографии с цветным доплеровским анализом, транспищеводной эхокардиографии, допплеровского исследования сосудов (брахиоцефальных артерий, артерий нижних конечностей, вен нижних конечностей, транскраниальное дуплексное сканирование, дуплексное сканирование сосудов почек), транспищеводной электрокардиостимуляции, стресс-эхокардиографии, спирометрии, ультразвукового исследования гепатобилиарной системы, почек, мочевого пузыря, предстательной железы, щитовидной железы, молочной железы, паращитовидных желёз, надпочечников. В кардиологическом диспансере проводится отбор, обследование и направление пациентов на коронароангиографию, КТ и МРТ сердца и сосудов, а также на оказание высокотехнологичной медицинской помощи в федеральные центры сердечно – сосудистой хирургии.</w:t>
      </w:r>
    </w:p>
    <w:p w14:paraId="3C9C9AD3" w14:textId="77777777" w:rsidR="00FB0D27" w:rsidRPr="00FB0D27" w:rsidRDefault="00FB0D27" w:rsidP="00FB0D27">
      <w:pPr>
        <w:rPr>
          <w:i/>
          <w:iCs/>
        </w:rPr>
      </w:pPr>
      <w:r w:rsidRPr="00FB0D27">
        <w:rPr>
          <w:b/>
          <w:bCs/>
          <w:i/>
          <w:iCs/>
        </w:rPr>
        <w:t>О порядке,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5EEC6AF0" w14:textId="77777777" w:rsidR="00FB0D27" w:rsidRPr="00FB0D27" w:rsidRDefault="00FB0D27" w:rsidP="00FB0D27">
      <w:r w:rsidRPr="00FB0D27">
        <w:rPr>
          <w:b/>
          <w:bCs/>
        </w:rPr>
        <w:t>Условия и порядок предоставления первичной специализированной медико-санитарной помощи в ГБУЗ АО «Областной кардиологический диспансер»</w:t>
      </w:r>
    </w:p>
    <w:p w14:paraId="2ECF74AC" w14:textId="77777777" w:rsidR="00FB0D27" w:rsidRPr="00FB0D27" w:rsidRDefault="00FB0D27" w:rsidP="00FB0D27">
      <w:r w:rsidRPr="00FB0D27">
        <w:t>     При оказании первичной специализированной медико-санитарной помощи в амбулаторных условиях в диспансере в рамках «Программы государственных гарантий бесплатного оказания гражданам медицинской помощи на 2019 год и на плановый период 2020 и 2021 годов» предоставляется возможность получения первичной специализированной медико-санитарной помощи по направлению врача-терапевта участкового, врача-педиатра участкового, врача общей практики (семейного врача), врача-специалиста или в случае самостоятельного обращения гражданина.</w:t>
      </w:r>
      <w:r w:rsidRPr="00FB0D27">
        <w:br/>
        <w:t>     Первичная специализированная медико-санитарная помощь в амбулаторных условиях в диспансере оказывается:</w:t>
      </w:r>
      <w:r w:rsidRPr="00FB0D27">
        <w:br/>
      </w:r>
      <w:r w:rsidRPr="00FB0D27">
        <w:lastRenderedPageBreak/>
        <w:t>  1) застрахованным гражданам при предъявлении полиса ОМС и документа, удостоверяющего личность;</w:t>
      </w:r>
      <w:r w:rsidRPr="00FB0D27">
        <w:br/>
        <w:t>  2) детям со дня рождения до дня государственной регистрации рождения при предъявлении полиса ОМС матери или других законных представителей и документа, удостоверяющего их личность.</w:t>
      </w:r>
      <w:r w:rsidRPr="00FB0D27">
        <w:br/>
        <w:t>     Направление в диспансер должно быть оформлено в соответствии с нормативными документами с обязательным указанием цели консультации и содержать результаты предварительного исследования в соответствии с профильностью консультации. </w:t>
      </w:r>
      <w:r w:rsidRPr="00FB0D27">
        <w:br/>
        <w:t>     Лабораторные и инструментальные методы исследования предоставляются гражданам по направлению лечащего врача диспансера при наличии медицинских показаний с учетом стандартов оказания медицинской помощи. </w:t>
      </w:r>
      <w:r w:rsidRPr="00FB0D27">
        <w:br/>
        <w:t>     В ГБУЗ АО «ОКД» ведется лист ожидания оказания первичной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информационно-коммуникационной сети "Интернет", о сроках ожидания оказания первичной специализированной медико-санитарной помощи в амбулаторных условиях в плановой форме с учетом требований законодательства Российской Федерации о персональных данных. Указанный порядок на оказание медицинской помощи в экстренной или неотложной форме не распространяется.</w:t>
      </w:r>
    </w:p>
    <w:p w14:paraId="67BBAB25" w14:textId="77777777" w:rsidR="00FB0D27" w:rsidRPr="00FB0D27" w:rsidRDefault="00FB0D27" w:rsidP="00FB0D27">
      <w:r w:rsidRPr="00FB0D27">
        <w:rPr>
          <w:b/>
          <w:bCs/>
        </w:rPr>
        <w:t>Условия и порядок предоставления медицинской помощи в дневном стационаре ГБУЗ АО «Областной кардиологический диспансер».</w:t>
      </w:r>
    </w:p>
    <w:p w14:paraId="25A1A148" w14:textId="77777777" w:rsidR="00FB0D27" w:rsidRPr="00FB0D27" w:rsidRDefault="00FB0D27" w:rsidP="00FB0D27">
      <w:r w:rsidRPr="00FB0D27">
        <w:t>     Медицинская помощь в дневном стационаре оказывается с учетом стандартов оказания медицинской помощи.</w:t>
      </w:r>
      <w:r w:rsidRPr="00FB0D27">
        <w:br/>
        <w:t>     Направление пациента на плановую госпитализацию в дневной стационар осуществляется лечащим врачом диспансера в соответствии с клиническими показаниями.</w:t>
      </w:r>
      <w:r w:rsidRPr="00FB0D27">
        <w:br/>
        <w:t>     На плановую госпитализацию обязательно наличие выданного лечащим врачом направления, содержащего данные объективного обследования, результаты дополнительных лабораторно-инструментальных исследований. </w:t>
      </w:r>
      <w:r w:rsidRPr="00FB0D27">
        <w:br/>
        <w:t>     В ГБУЗ АО «ОКД»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r w:rsidRPr="00FB0D27">
        <w:br/>
        <w:t>     Решение о назначении того или иного вмешательства, диагностических исследований, лекарственных препаратов принимается лечащим врачом с учетом состояния больного, течения заболевания, фиксируется в первичной медицинской документации и подтверждается письменным согласием пациента. </w:t>
      </w:r>
      <w:r w:rsidRPr="00FB0D27">
        <w:br/>
        <w:t>     Пациенты размещаются в палатах на три и более мест с соблюдением действующих санитарно-эпидемиологических норм. </w:t>
      </w:r>
    </w:p>
    <w:p w14:paraId="44B4FDC7" w14:textId="77777777" w:rsidR="00FB0D27" w:rsidRPr="00FB0D27" w:rsidRDefault="00FB0D27" w:rsidP="00FB0D27">
      <w:pPr>
        <w:rPr>
          <w:i/>
          <w:iCs/>
        </w:rPr>
      </w:pPr>
      <w:r w:rsidRPr="00FB0D27">
        <w:rPr>
          <w:b/>
          <w:bCs/>
          <w:i/>
          <w:iCs/>
        </w:rPr>
        <w:t>Целевые значения критериев доступности и качества медицинской помощи, оказываемой в ГБУЗ АО "Областной кардиологический диспансер" в рамках Программы государственных гарантий бесплатного оказания гражданам медицинской помощи на территории Астраханской области на 2019 год и на плановый период 2020 и 2021 годов:</w:t>
      </w:r>
    </w:p>
    <w:tbl>
      <w:tblPr>
        <w:tblW w:w="0" w:type="auto"/>
        <w:tblCellSpacing w:w="7" w:type="dxa"/>
        <w:tblBorders>
          <w:top w:val="single" w:sz="6" w:space="0" w:color="E3E3E3"/>
          <w:left w:val="single" w:sz="6" w:space="0" w:color="E3E3E3"/>
          <w:bottom w:val="single" w:sz="6" w:space="0" w:color="E3E3E3"/>
          <w:right w:val="single" w:sz="6" w:space="0" w:color="E3E3E3"/>
        </w:tblBorders>
        <w:tblCellMar>
          <w:left w:w="0" w:type="dxa"/>
          <w:right w:w="0" w:type="dxa"/>
        </w:tblCellMar>
        <w:tblLook w:val="04A0" w:firstRow="1" w:lastRow="0" w:firstColumn="1" w:lastColumn="0" w:noHBand="0" w:noVBand="1"/>
      </w:tblPr>
      <w:tblGrid>
        <w:gridCol w:w="732"/>
        <w:gridCol w:w="4166"/>
        <w:gridCol w:w="1478"/>
        <w:gridCol w:w="1478"/>
        <w:gridCol w:w="1485"/>
      </w:tblGrid>
      <w:tr w:rsidR="00FB0D27" w:rsidRPr="00FB0D27" w14:paraId="74925052" w14:textId="77777777" w:rsidTr="00FB0D27">
        <w:trPr>
          <w:tblCellSpacing w:w="7"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6E78A517" w14:textId="77777777" w:rsidR="00FB0D27" w:rsidRPr="00FB0D27" w:rsidRDefault="00FB0D27" w:rsidP="00FB0D27">
            <w:r w:rsidRPr="00FB0D27">
              <w:rPr>
                <w:b/>
                <w:bCs/>
              </w:rPr>
              <w:t>№</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25624F7B" w14:textId="77777777" w:rsidR="00FB0D27" w:rsidRPr="00FB0D27" w:rsidRDefault="00FB0D27" w:rsidP="00FB0D27">
            <w:r w:rsidRPr="00FB0D27">
              <w:rPr>
                <w:b/>
                <w:bCs/>
              </w:rPr>
              <w:t>Наименование критерия</w:t>
            </w:r>
          </w:p>
        </w:tc>
        <w:tc>
          <w:tcPr>
            <w:tcW w:w="0" w:type="auto"/>
            <w:gridSpan w:val="3"/>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478FD95B" w14:textId="77777777" w:rsidR="00FB0D27" w:rsidRPr="00FB0D27" w:rsidRDefault="00FB0D27" w:rsidP="00FB0D27">
            <w:r w:rsidRPr="00FB0D27">
              <w:rPr>
                <w:b/>
                <w:bCs/>
              </w:rPr>
              <w:t>   Целевые значения критерия</w:t>
            </w:r>
          </w:p>
        </w:tc>
      </w:tr>
      <w:tr w:rsidR="00FB0D27" w:rsidRPr="00FB0D27" w14:paraId="3315DBB4" w14:textId="77777777" w:rsidTr="00FB0D27">
        <w:trPr>
          <w:tblCellSpacing w:w="7"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2C2058F2" w14:textId="77777777" w:rsidR="00FB0D27" w:rsidRPr="00FB0D27" w:rsidRDefault="00FB0D27" w:rsidP="00FB0D27"/>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7000F8D4" w14:textId="77777777" w:rsidR="00FB0D27" w:rsidRPr="00FB0D27" w:rsidRDefault="00FB0D27" w:rsidP="00FB0D27"/>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7056D0B4" w14:textId="77777777" w:rsidR="00FB0D27" w:rsidRPr="00FB0D27" w:rsidRDefault="00FB0D27" w:rsidP="00FB0D27">
            <w:r w:rsidRPr="00FB0D27">
              <w:rPr>
                <w:b/>
                <w:bCs/>
              </w:rPr>
              <w:t>на 2019 год</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4D91749D" w14:textId="77777777" w:rsidR="00FB0D27" w:rsidRPr="00FB0D27" w:rsidRDefault="00FB0D27" w:rsidP="00FB0D27">
            <w:r w:rsidRPr="00FB0D27">
              <w:rPr>
                <w:b/>
                <w:bCs/>
              </w:rPr>
              <w:t>на 2020 год</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6033822D" w14:textId="77777777" w:rsidR="00FB0D27" w:rsidRPr="00FB0D27" w:rsidRDefault="00FB0D27" w:rsidP="00FB0D27">
            <w:r w:rsidRPr="00FB0D27">
              <w:rPr>
                <w:b/>
                <w:bCs/>
              </w:rPr>
              <w:t>на 2021 год</w:t>
            </w:r>
          </w:p>
        </w:tc>
      </w:tr>
      <w:tr w:rsidR="00FB0D27" w:rsidRPr="00FB0D27" w14:paraId="65F6F98D" w14:textId="77777777" w:rsidTr="00FB0D27">
        <w:trPr>
          <w:tblCellSpacing w:w="7" w:type="dxa"/>
        </w:trPr>
        <w:tc>
          <w:tcPr>
            <w:tcW w:w="0" w:type="auto"/>
            <w:vMerge w:val="restart"/>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689A5CAF" w14:textId="77777777" w:rsidR="00FB0D27" w:rsidRPr="00FB0D27" w:rsidRDefault="00FB0D27" w:rsidP="00FB0D27">
            <w:r w:rsidRPr="00FB0D27">
              <w:t>1</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04E28CAE" w14:textId="77777777" w:rsidR="00FB0D27" w:rsidRPr="00FB0D27" w:rsidRDefault="00FB0D27" w:rsidP="00FB0D27">
            <w:r w:rsidRPr="00FB0D27">
              <w:t>Удовлетворенность населения медицинской помощью (процентов от числа опрошенных):</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023BA04B" w14:textId="77777777" w:rsidR="00FB0D27" w:rsidRPr="00FB0D27" w:rsidRDefault="00FB0D27" w:rsidP="00FB0D27">
            <w:r w:rsidRPr="00FB0D27">
              <w:t>не менее 80,0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44810FBF" w14:textId="77777777" w:rsidR="00FB0D27" w:rsidRPr="00FB0D27" w:rsidRDefault="00FB0D27" w:rsidP="00FB0D27">
            <w:r w:rsidRPr="00FB0D27">
              <w:t>не менее 80,0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2645FC90" w14:textId="77777777" w:rsidR="00FB0D27" w:rsidRPr="00FB0D27" w:rsidRDefault="00FB0D27" w:rsidP="00FB0D27">
            <w:r w:rsidRPr="00FB0D27">
              <w:t>не менее 80,0</w:t>
            </w:r>
          </w:p>
        </w:tc>
      </w:tr>
      <w:tr w:rsidR="00FB0D27" w:rsidRPr="00FB0D27" w14:paraId="7DCE24D1" w14:textId="77777777" w:rsidTr="00FB0D27">
        <w:trPr>
          <w:tblCellSpacing w:w="7" w:type="dxa"/>
        </w:trPr>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bottom"/>
            <w:hideMark/>
          </w:tcPr>
          <w:p w14:paraId="4ED07CE0" w14:textId="77777777" w:rsidR="00FB0D27" w:rsidRPr="00FB0D27" w:rsidRDefault="00FB0D27" w:rsidP="00FB0D27"/>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2F53715F" w14:textId="77777777" w:rsidR="00FB0D27" w:rsidRPr="00FB0D27" w:rsidRDefault="00FB0D27" w:rsidP="00FB0D27">
            <w:r w:rsidRPr="00FB0D27">
              <w:t>городского населения</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2F3114BE" w14:textId="77777777" w:rsidR="00FB0D27" w:rsidRPr="00FB0D27" w:rsidRDefault="00FB0D27" w:rsidP="00FB0D27">
            <w:r w:rsidRPr="00FB0D27">
              <w:t>не менее 80,0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08F57E97" w14:textId="77777777" w:rsidR="00FB0D27" w:rsidRPr="00FB0D27" w:rsidRDefault="00FB0D27" w:rsidP="00FB0D27">
            <w:r w:rsidRPr="00FB0D27">
              <w:t>не менее 80,0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4D0617DC" w14:textId="77777777" w:rsidR="00FB0D27" w:rsidRPr="00FB0D27" w:rsidRDefault="00FB0D27" w:rsidP="00FB0D27">
            <w:r w:rsidRPr="00FB0D27">
              <w:t>не менее 80,0</w:t>
            </w:r>
          </w:p>
        </w:tc>
      </w:tr>
      <w:tr w:rsidR="00FB0D27" w:rsidRPr="00FB0D27" w14:paraId="280B46EB" w14:textId="77777777" w:rsidTr="00FB0D27">
        <w:trPr>
          <w:tblCellSpacing w:w="7" w:type="dxa"/>
        </w:trPr>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bottom"/>
            <w:hideMark/>
          </w:tcPr>
          <w:p w14:paraId="68675438" w14:textId="77777777" w:rsidR="00FB0D27" w:rsidRPr="00FB0D27" w:rsidRDefault="00FB0D27" w:rsidP="00FB0D27"/>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5F16D091" w14:textId="77777777" w:rsidR="00FB0D27" w:rsidRPr="00FB0D27" w:rsidRDefault="00FB0D27" w:rsidP="00FB0D27">
            <w:r w:rsidRPr="00FB0D27">
              <w:t>сельского населения</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094C3DEB" w14:textId="77777777" w:rsidR="00FB0D27" w:rsidRPr="00FB0D27" w:rsidRDefault="00FB0D27" w:rsidP="00FB0D27">
            <w:r w:rsidRPr="00FB0D27">
              <w:t>не менее 80,0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4CF021C8" w14:textId="77777777" w:rsidR="00FB0D27" w:rsidRPr="00FB0D27" w:rsidRDefault="00FB0D27" w:rsidP="00FB0D27">
            <w:r w:rsidRPr="00FB0D27">
              <w:t>не менее 80,0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334CE573" w14:textId="77777777" w:rsidR="00FB0D27" w:rsidRPr="00FB0D27" w:rsidRDefault="00FB0D27" w:rsidP="00FB0D27">
            <w:r w:rsidRPr="00FB0D27">
              <w:t>не менее 80,0</w:t>
            </w:r>
          </w:p>
        </w:tc>
      </w:tr>
      <w:tr w:rsidR="00FB0D27" w:rsidRPr="00FB0D27" w14:paraId="42B64E4B" w14:textId="77777777" w:rsidTr="00FB0D27">
        <w:trPr>
          <w:tblCellSpacing w:w="7" w:type="dxa"/>
        </w:trPr>
        <w:tc>
          <w:tcPr>
            <w:tcW w:w="0" w:type="auto"/>
            <w:vMerge w:val="restart"/>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53AC6C8D" w14:textId="77777777" w:rsidR="00FB0D27" w:rsidRPr="00FB0D27" w:rsidRDefault="00FB0D27" w:rsidP="00FB0D27">
            <w:r w:rsidRPr="00FB0D27">
              <w:t>2</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18CD4C7E" w14:textId="77777777" w:rsidR="00FB0D27" w:rsidRPr="00FB0D27" w:rsidRDefault="00FB0D27" w:rsidP="00FB0D27">
            <w:r w:rsidRPr="00FB0D27">
              <w:t>Количество обоснованных жалоб:</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16FC4D80" w14:textId="77777777" w:rsidR="00FB0D27" w:rsidRPr="00FB0D27" w:rsidRDefault="00FB0D27" w:rsidP="00FB0D27">
            <w:r w:rsidRPr="00FB0D27">
              <w:t>не более 5% от всех жалоб</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6835E52A" w14:textId="77777777" w:rsidR="00FB0D27" w:rsidRPr="00FB0D27" w:rsidRDefault="00FB0D27" w:rsidP="00FB0D27">
            <w:r w:rsidRPr="00FB0D27">
              <w:t>не более 5% от всех жалоб</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76A568E7" w14:textId="77777777" w:rsidR="00FB0D27" w:rsidRPr="00FB0D27" w:rsidRDefault="00FB0D27" w:rsidP="00FB0D27">
            <w:r w:rsidRPr="00FB0D27">
              <w:t>не более 5% от всех жалоб</w:t>
            </w:r>
          </w:p>
        </w:tc>
      </w:tr>
      <w:tr w:rsidR="00FB0D27" w:rsidRPr="00FB0D27" w14:paraId="0956C324" w14:textId="77777777" w:rsidTr="00FB0D27">
        <w:trPr>
          <w:tblCellSpacing w:w="7" w:type="dxa"/>
        </w:trPr>
        <w:tc>
          <w:tcPr>
            <w:tcW w:w="0" w:type="auto"/>
            <w:vMerge/>
            <w:tcBorders>
              <w:top w:val="single" w:sz="6" w:space="0" w:color="808080"/>
              <w:left w:val="single" w:sz="6" w:space="0" w:color="808080"/>
              <w:bottom w:val="single" w:sz="6" w:space="0" w:color="808080"/>
              <w:right w:val="single" w:sz="6" w:space="0" w:color="808080"/>
            </w:tcBorders>
            <w:shd w:val="clear" w:color="auto" w:fill="FFFFFF"/>
            <w:vAlign w:val="bottom"/>
            <w:hideMark/>
          </w:tcPr>
          <w:p w14:paraId="66E66E22" w14:textId="77777777" w:rsidR="00FB0D27" w:rsidRPr="00FB0D27" w:rsidRDefault="00FB0D27" w:rsidP="00FB0D27"/>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311BF4DB" w14:textId="77777777" w:rsidR="00FB0D27" w:rsidRPr="00FB0D27" w:rsidRDefault="00FB0D27" w:rsidP="00FB0D27">
            <w:r w:rsidRPr="00FB0D27">
              <w:t>в том числе на отказ в оказании медицинской помощи, предоставляемой в рамках Программы</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188D3B9F" w14:textId="77777777" w:rsidR="00FB0D27" w:rsidRPr="00FB0D27" w:rsidRDefault="00FB0D27" w:rsidP="00FB0D27">
            <w:r w:rsidRPr="00FB0D27">
              <w:t>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7D34EFDD" w14:textId="77777777" w:rsidR="00FB0D27" w:rsidRPr="00FB0D27" w:rsidRDefault="00FB0D27" w:rsidP="00FB0D27">
            <w:r w:rsidRPr="00FB0D27">
              <w:t>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72E2FED2" w14:textId="77777777" w:rsidR="00FB0D27" w:rsidRPr="00FB0D27" w:rsidRDefault="00FB0D27" w:rsidP="00FB0D27">
            <w:r w:rsidRPr="00FB0D27">
              <w:t>0</w:t>
            </w:r>
          </w:p>
        </w:tc>
      </w:tr>
      <w:tr w:rsidR="00FB0D27" w:rsidRPr="00FB0D27" w14:paraId="08AF7B1F" w14:textId="77777777" w:rsidTr="00FB0D27">
        <w:trPr>
          <w:tblCellSpacing w:w="7"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6088F180" w14:textId="77777777" w:rsidR="00FB0D27" w:rsidRPr="00FB0D27" w:rsidRDefault="00FB0D27" w:rsidP="00FB0D27">
            <w:r w:rsidRPr="00FB0D27">
              <w:t>3</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00A5A8E6" w14:textId="77777777" w:rsidR="00FB0D27" w:rsidRPr="00FB0D27" w:rsidRDefault="00FB0D27" w:rsidP="00FB0D27">
            <w:r w:rsidRPr="00FB0D27">
              <w:t>Доля расходов на оказание медицинской помощи в условиях дневных стационаров в общих расходах на Программу</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6E4D3A85" w14:textId="77777777" w:rsidR="00FB0D27" w:rsidRPr="00FB0D27" w:rsidRDefault="00FB0D27" w:rsidP="00FB0D27">
            <w:r w:rsidRPr="00FB0D27">
              <w:t>не менее 9,22</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23CAFEA6" w14:textId="77777777" w:rsidR="00FB0D27" w:rsidRPr="00FB0D27" w:rsidRDefault="00FB0D27" w:rsidP="00FB0D27">
            <w:r w:rsidRPr="00FB0D27">
              <w:t>не менее 9,20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135" w:type="dxa"/>
              <w:left w:w="225" w:type="dxa"/>
              <w:bottom w:w="135" w:type="dxa"/>
              <w:right w:w="225" w:type="dxa"/>
            </w:tcMar>
            <w:vAlign w:val="center"/>
            <w:hideMark/>
          </w:tcPr>
          <w:p w14:paraId="3D97EEC3" w14:textId="77777777" w:rsidR="00FB0D27" w:rsidRPr="00FB0D27" w:rsidRDefault="00FB0D27" w:rsidP="00FB0D27">
            <w:r w:rsidRPr="00FB0D27">
              <w:t>не менее 9,17</w:t>
            </w:r>
          </w:p>
        </w:tc>
      </w:tr>
    </w:tbl>
    <w:p w14:paraId="4F13044A" w14:textId="77777777" w:rsidR="00FB0D27" w:rsidRPr="00FB0D27" w:rsidRDefault="00FB0D27" w:rsidP="00FB0D27">
      <w:pPr>
        <w:rPr>
          <w:i/>
          <w:iCs/>
        </w:rPr>
      </w:pPr>
      <w:r w:rsidRPr="00FB0D27">
        <w:rPr>
          <w:b/>
          <w:bCs/>
          <w:i/>
          <w:iCs/>
        </w:rPr>
        <w:t>Сроки получения медицинской помощи.</w:t>
      </w:r>
    </w:p>
    <w:p w14:paraId="27987548" w14:textId="77777777" w:rsidR="00FB0D27" w:rsidRPr="00FB0D27" w:rsidRDefault="00FB0D27" w:rsidP="00FB0D27">
      <w:r w:rsidRPr="00FB0D27">
        <w:t>    Электронная запись к специалистам консультативного отделения открыта на текущий месяц. Средний срок ожидания приема врача (в соответствии с электронной записью) – 10 минут.</w:t>
      </w:r>
      <w:r w:rsidRPr="00FB0D27">
        <w:br/>
        <w:t>     Очередность на госпитализацию в дневной стационар кардиологического диспансера составляет не более 10 рабочих дней.</w:t>
      </w:r>
      <w:r w:rsidRPr="00FB0D27">
        <w:br/>
        <w:t>   Очередность на проведение диагностических исследований в отделении функциональной и ультразвуковой диагностики составляет не более 10 рабочих дней (ЭКГ - в день обращения).</w:t>
      </w:r>
      <w:r w:rsidRPr="00FB0D27">
        <w:br/>
        <w:t>     Проведение лабораторных исследований – в день обращения к специалисту диспансера.</w:t>
      </w:r>
    </w:p>
    <w:p w14:paraId="1ED8224D" w14:textId="77777777" w:rsidR="00FB0D27" w:rsidRPr="00FB0D27" w:rsidRDefault="00FB0D27" w:rsidP="00FB0D27">
      <w:r w:rsidRPr="00FB0D27">
        <w:br/>
      </w:r>
    </w:p>
    <w:p w14:paraId="64A8A0F6" w14:textId="77777777" w:rsidR="00FB0D27" w:rsidRPr="00FB0D27" w:rsidRDefault="00FB0D27" w:rsidP="00FB0D27">
      <w:pPr>
        <w:rPr>
          <w:i/>
          <w:iCs/>
        </w:rPr>
      </w:pPr>
      <w:r w:rsidRPr="00FB0D27">
        <w:rPr>
          <w:b/>
          <w:bCs/>
          <w:i/>
          <w:iCs/>
        </w:rPr>
        <w:t>Правила записи на консультацию в Областной кардиологический диспансер.</w:t>
      </w:r>
    </w:p>
    <w:p w14:paraId="3433F807" w14:textId="77777777" w:rsidR="00FB0D27" w:rsidRPr="00FB0D27" w:rsidRDefault="00FB0D27" w:rsidP="00FB0D27">
      <w:r w:rsidRPr="00FB0D27">
        <w:t>Записаться на консультацию врача-кардиолога, детского кардиолога, ангионевролога, сосудистого хирурга и ревматолога при наличии направления из медицинской организации по месту жительства или работы (ведомственные медицинские организации) Вы можете следующими способами:</w:t>
      </w:r>
      <w:r w:rsidRPr="00FB0D27">
        <w:br/>
      </w:r>
      <w:r w:rsidRPr="00FB0D27">
        <w:lastRenderedPageBreak/>
        <w:t>1. Лично при обращении в регистратуру;</w:t>
      </w:r>
      <w:r w:rsidRPr="00FB0D27">
        <w:br/>
        <w:t>2. По телефонам: 61-70-74, 61-71-22.</w:t>
      </w:r>
    </w:p>
    <w:p w14:paraId="48BEE548" w14:textId="77777777" w:rsidR="00FB0D27" w:rsidRPr="00FB0D27" w:rsidRDefault="00FB0D27" w:rsidP="00FB0D27">
      <w:pPr>
        <w:rPr>
          <w:b/>
          <w:bCs/>
          <w:i/>
          <w:iCs/>
        </w:rPr>
      </w:pPr>
      <w:r w:rsidRPr="00FB0D27">
        <w:rPr>
          <w:b/>
          <w:bCs/>
          <w:i/>
          <w:iCs/>
        </w:rPr>
        <w:t>Правила подготовки к диагностическим исследованиям.</w:t>
      </w:r>
    </w:p>
    <w:p w14:paraId="5E6ED299" w14:textId="77777777" w:rsidR="00FB0D27" w:rsidRPr="00FB0D27" w:rsidRDefault="00FB0D27" w:rsidP="00FB0D27">
      <w:r w:rsidRPr="00FB0D27">
        <w:rPr>
          <w:b/>
          <w:bCs/>
        </w:rPr>
        <w:t>1. Функциональные методы исследования:</w:t>
      </w:r>
      <w:r w:rsidRPr="00FB0D27">
        <w:br/>
      </w:r>
      <w:r w:rsidRPr="00FB0D27">
        <w:rPr>
          <w:b/>
          <w:bCs/>
          <w:i/>
          <w:iCs/>
        </w:rPr>
        <w:t>Для проведения электрокардиограммы (ЭКГ), трансторакальной эхокардиоскопии (ЭХО-КС), дуплексного сканирования сосудов</w:t>
      </w:r>
      <w:r w:rsidRPr="00FB0D27">
        <w:t> специальной подготовки не требуется, проведение возможно в любое подходящее для врача и пациента время.</w:t>
      </w:r>
      <w:r w:rsidRPr="00FB0D27">
        <w:br/>
      </w:r>
      <w:r w:rsidRPr="00FB0D27">
        <w:rPr>
          <w:b/>
          <w:bCs/>
          <w:i/>
          <w:iCs/>
        </w:rPr>
        <w:t>Подготовка больного к проведению чреспищеводной электростимуляции сердца:</w:t>
      </w:r>
      <w:r w:rsidRPr="00FB0D27">
        <w:br/>
        <w:t>необходима предварительная консультация кардиолога, для коррекции медикаментозной терапии. Исследование проводится натощак. Исключить крепкий кофе, чай, никотин. Если у больного был приступ стенокардии, то чреспищеводная электростимуляция сердца (ЧПЭС) проводится не ранее, чем через 2-3 часа после него или на следующий день.</w:t>
      </w:r>
      <w:r w:rsidRPr="00FB0D27">
        <w:br/>
      </w:r>
      <w:r w:rsidRPr="00FB0D27">
        <w:rPr>
          <w:b/>
          <w:bCs/>
          <w:i/>
          <w:iCs/>
        </w:rPr>
        <w:t>Подготовка к велоэргометрии:</w:t>
      </w:r>
      <w:r w:rsidRPr="00FB0D27">
        <w:br/>
        <w:t>необходима предварительная консультация кардиолога для коррекции медикаментозной терапии. Обязательное наличие протокола трансторакальной эхокардиоскопии. За три часа до проведения велоэргометрии не принимать пищу. Исследование не проводится после стрессовых ситуаций и больших физических нагрузок. Проведение велоэргометрии осуществляется путем наложения электродов, которые располагаются на грудной клетке пациента. Для лучшего контакта над участком наложения электродов сбривается волосяной покров с грудной клетки.</w:t>
      </w:r>
      <w:r w:rsidRPr="00FB0D27">
        <w:br/>
      </w:r>
      <w:r w:rsidRPr="00FB0D27">
        <w:rPr>
          <w:b/>
          <w:bCs/>
          <w:i/>
          <w:iCs/>
        </w:rPr>
        <w:t>Подготовка к суточному мониторированию ЭКГ и АД:</w:t>
      </w:r>
      <w:r w:rsidRPr="00FB0D27">
        <w:br/>
        <w:t>прием или отмена препаратов накануне и в день исследования должны быть согласованы с лечащим врачом. Мониторирование нельзя проводить в день интенсивных диагностических обследований, в том числе взятия крови для анализов, рентгеновского обследования, физиотерапевтических процедур. Суточное холтеровское мониторирование ЭКГ и АД осуществляется путем наложения электродов, которые располагаются на грудной кленке пациента. Для лучшего контакта над участком наложения электродов сбривается волосяной покров с грудной клетки. На период проведения суточного мониторирования пациенту рекомендуется носить свободную одежду, лучше из хлопка.</w:t>
      </w:r>
      <w:r w:rsidRPr="00FB0D27">
        <w:br/>
      </w:r>
      <w:r w:rsidRPr="00FB0D27">
        <w:rPr>
          <w:b/>
          <w:bCs/>
        </w:rPr>
        <w:t>2. Ультразвуковые методы исследования:</w:t>
      </w:r>
      <w:r w:rsidRPr="00FB0D27">
        <w:br/>
      </w:r>
      <w:r w:rsidRPr="00FB0D27">
        <w:rPr>
          <w:b/>
          <w:bCs/>
          <w:i/>
          <w:iCs/>
        </w:rPr>
        <w:t>Подготовка на чреспищеводную эхокардиоскопию:</w:t>
      </w:r>
      <w:r w:rsidRPr="00FB0D27">
        <w:br/>
        <w:t>исследование проводится по назначению кардиолога, строго натощак. После предварительного проведения фиброгастродуоденоскопии (ФГДС).</w:t>
      </w:r>
      <w:r w:rsidRPr="00FB0D27">
        <w:br/>
      </w:r>
      <w:r w:rsidRPr="00FB0D27">
        <w:rPr>
          <w:b/>
          <w:bCs/>
          <w:i/>
          <w:iCs/>
        </w:rPr>
        <w:t>Подготовка к стресс-эхокардиографии:</w:t>
      </w:r>
      <w:r w:rsidRPr="00FB0D27">
        <w:br/>
        <w:t>предварительная консультация кардиолога для коррекции медикаментозной терапии. За три часа до проведения не принимать пищу. Исследование не проводится после стрессовых ситуаций и больших физических нагрузок. Проведение стресс-эхокардиографии осуществляется путем наложения электродов, которые располагаются на грудной клетке пациента. Для лучшего контакта над участком наложения электродов сбривается волосяной покров с грудной клетки.</w:t>
      </w:r>
      <w:r w:rsidRPr="00FB0D27">
        <w:br/>
      </w:r>
      <w:r w:rsidRPr="00FB0D27">
        <w:rPr>
          <w:b/>
          <w:bCs/>
          <w:i/>
          <w:iCs/>
        </w:rPr>
        <w:t>Подготовка к ультразвуковому исследованию органов брюшной полости и почек:</w:t>
      </w:r>
      <w:r w:rsidRPr="00FB0D27">
        <w:br/>
        <w:t>при прохождении УЗИ брюшной полости и почек необходимо ограничить себя в питании за 3 дня до начала исследования и исключить из рациона хлеб из тёмной муки, молоко в любом виде (каши и супы на молоке; чай и кофе с молоком), овощи, способствующие газообразованию (фасоль, горох, капуста), фрукты, способствующие газообразованию (виноград, яблоки, сливы), сладкие и мучные блюда (торты, пирожки), любые газированные напитки.</w:t>
      </w:r>
      <w:r w:rsidRPr="00FB0D27">
        <w:br/>
      </w:r>
      <w:r w:rsidRPr="00FB0D27">
        <w:rPr>
          <w:b/>
          <w:bCs/>
          <w:i/>
          <w:iCs/>
        </w:rPr>
        <w:t>Подготовка к ультразвуковому исследованию мочевого пцзыря и предстательной железы:</w:t>
      </w:r>
      <w:r w:rsidRPr="00FB0D27">
        <w:br/>
        <w:t>для проведения исследования необходимо выпить за 1 час до исследования литр-полтора воды (без газа), сока, компота, морса и т.д. И прийти на обследование с полным мочевым пузырём.</w:t>
      </w:r>
    </w:p>
    <w:p w14:paraId="5C921072" w14:textId="77777777" w:rsidR="00FB0D27" w:rsidRPr="00FB0D27" w:rsidRDefault="00FB0D27" w:rsidP="00FB0D27">
      <w:pPr>
        <w:rPr>
          <w:b/>
          <w:bCs/>
          <w:i/>
          <w:iCs/>
        </w:rPr>
      </w:pPr>
      <w:r w:rsidRPr="00FB0D27">
        <w:rPr>
          <w:b/>
          <w:bCs/>
          <w:i/>
          <w:iCs/>
        </w:rPr>
        <w:t>Правила и сроки госпитализации.</w:t>
      </w:r>
    </w:p>
    <w:p w14:paraId="6A8DCF96" w14:textId="77777777" w:rsidR="00FB0D27" w:rsidRPr="00FB0D27" w:rsidRDefault="00FB0D27" w:rsidP="00FB0D27">
      <w:r w:rsidRPr="00FB0D27">
        <w:lastRenderedPageBreak/>
        <w:t>     Отбор и направление пациентов на обследование и лечение в дневной стационар диспансера проводится врачами кардиологами ГБУЗ АО «ОКД», в соответствии с разработанными показаниями и противопоказаниями. Очередность на госпитализацию составляет не более 10 рабочих дней. Дневной стационар работает по 5-ти дневной рабочей недели в две смены: 1 смена с 9.00 до 13.00 ч., 2 смена с 14.00 до 18.00 ч. Питание в дневном стационаре не предусматривается. План и сроки лечения подбираются индивидуально (в среднем 11 дней).</w:t>
      </w:r>
    </w:p>
    <w:p w14:paraId="5640FDC0" w14:textId="77777777" w:rsidR="00993D60" w:rsidRDefault="00993D60">
      <w:bookmarkStart w:id="0" w:name="_GoBack"/>
      <w:bookmarkEnd w:id="0"/>
    </w:p>
    <w:sectPr w:rsidR="00993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29"/>
    <w:rsid w:val="00532029"/>
    <w:rsid w:val="00993D60"/>
    <w:rsid w:val="00FB0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1A368-1DE8-4C84-8175-1F17ECC3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0D27"/>
    <w:rPr>
      <w:color w:val="0563C1" w:themeColor="hyperlink"/>
      <w:u w:val="single"/>
    </w:rPr>
  </w:style>
  <w:style w:type="character" w:styleId="a4">
    <w:name w:val="Unresolved Mention"/>
    <w:basedOn w:val="a0"/>
    <w:uiPriority w:val="99"/>
    <w:semiHidden/>
    <w:unhideWhenUsed/>
    <w:rsid w:val="00FB0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396">
      <w:bodyDiv w:val="1"/>
      <w:marLeft w:val="0"/>
      <w:marRight w:val="0"/>
      <w:marTop w:val="0"/>
      <w:marBottom w:val="0"/>
      <w:divBdr>
        <w:top w:val="none" w:sz="0" w:space="0" w:color="auto"/>
        <w:left w:val="none" w:sz="0" w:space="0" w:color="auto"/>
        <w:bottom w:val="none" w:sz="0" w:space="0" w:color="auto"/>
        <w:right w:val="none" w:sz="0" w:space="0" w:color="auto"/>
      </w:divBdr>
      <w:divsChild>
        <w:div w:id="826165997">
          <w:marLeft w:val="9600"/>
          <w:marRight w:val="0"/>
          <w:marTop w:val="150"/>
          <w:marBottom w:val="225"/>
          <w:divBdr>
            <w:top w:val="none" w:sz="0" w:space="0" w:color="auto"/>
            <w:left w:val="none" w:sz="0" w:space="0" w:color="auto"/>
            <w:bottom w:val="none" w:sz="0" w:space="0" w:color="auto"/>
            <w:right w:val="none" w:sz="0" w:space="0" w:color="auto"/>
          </w:divBdr>
          <w:divsChild>
            <w:div w:id="1796486606">
              <w:marLeft w:val="0"/>
              <w:marRight w:val="0"/>
              <w:marTop w:val="150"/>
              <w:marBottom w:val="225"/>
              <w:divBdr>
                <w:top w:val="single" w:sz="6" w:space="4" w:color="E1E1E1"/>
                <w:left w:val="single" w:sz="6" w:space="11" w:color="E1E1E1"/>
                <w:bottom w:val="single" w:sz="6" w:space="4" w:color="E1E1E1"/>
                <w:right w:val="single" w:sz="6" w:space="11" w:color="E1E1E1"/>
              </w:divBdr>
              <w:divsChild>
                <w:div w:id="17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2205">
          <w:marLeft w:val="0"/>
          <w:marRight w:val="0"/>
          <w:marTop w:val="0"/>
          <w:marBottom w:val="0"/>
          <w:divBdr>
            <w:top w:val="none" w:sz="0" w:space="0" w:color="auto"/>
            <w:left w:val="none" w:sz="0" w:space="0" w:color="auto"/>
            <w:bottom w:val="none" w:sz="0" w:space="0" w:color="auto"/>
            <w:right w:val="none" w:sz="0" w:space="0" w:color="auto"/>
          </w:divBdr>
          <w:divsChild>
            <w:div w:id="10283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2167">
      <w:bodyDiv w:val="1"/>
      <w:marLeft w:val="0"/>
      <w:marRight w:val="0"/>
      <w:marTop w:val="0"/>
      <w:marBottom w:val="0"/>
      <w:divBdr>
        <w:top w:val="none" w:sz="0" w:space="0" w:color="auto"/>
        <w:left w:val="none" w:sz="0" w:space="0" w:color="auto"/>
        <w:bottom w:val="none" w:sz="0" w:space="0" w:color="auto"/>
        <w:right w:val="none" w:sz="0" w:space="0" w:color="auto"/>
      </w:divBdr>
      <w:divsChild>
        <w:div w:id="472216732">
          <w:marLeft w:val="9600"/>
          <w:marRight w:val="0"/>
          <w:marTop w:val="150"/>
          <w:marBottom w:val="225"/>
          <w:divBdr>
            <w:top w:val="none" w:sz="0" w:space="0" w:color="auto"/>
            <w:left w:val="none" w:sz="0" w:space="0" w:color="auto"/>
            <w:bottom w:val="none" w:sz="0" w:space="0" w:color="auto"/>
            <w:right w:val="none" w:sz="0" w:space="0" w:color="auto"/>
          </w:divBdr>
          <w:divsChild>
            <w:div w:id="1488740169">
              <w:marLeft w:val="0"/>
              <w:marRight w:val="0"/>
              <w:marTop w:val="150"/>
              <w:marBottom w:val="225"/>
              <w:divBdr>
                <w:top w:val="single" w:sz="6" w:space="4" w:color="E1E1E1"/>
                <w:left w:val="single" w:sz="6" w:space="11" w:color="E1E1E1"/>
                <w:bottom w:val="single" w:sz="6" w:space="4" w:color="E1E1E1"/>
                <w:right w:val="single" w:sz="6" w:space="11" w:color="E1E1E1"/>
              </w:divBdr>
              <w:divsChild>
                <w:div w:id="15078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4854">
          <w:marLeft w:val="0"/>
          <w:marRight w:val="0"/>
          <w:marTop w:val="0"/>
          <w:marBottom w:val="0"/>
          <w:divBdr>
            <w:top w:val="none" w:sz="0" w:space="0" w:color="auto"/>
            <w:left w:val="none" w:sz="0" w:space="0" w:color="auto"/>
            <w:bottom w:val="none" w:sz="0" w:space="0" w:color="auto"/>
            <w:right w:val="none" w:sz="0" w:space="0" w:color="auto"/>
          </w:divBdr>
          <w:divsChild>
            <w:div w:id="19133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kd30.ru/patients/rates/" TargetMode="External"/><Relationship Id="rId5" Type="http://schemas.openxmlformats.org/officeDocument/2006/relationships/hyperlink" Target="http://okd30.ru/patients/screening/" TargetMode="External"/><Relationship Id="rId4" Type="http://schemas.openxmlformats.org/officeDocument/2006/relationships/hyperlink" Target="http://okd30.ru/patients/prog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2287</Words>
  <Characters>13039</Characters>
  <Application>Microsoft Office Word</Application>
  <DocSecurity>0</DocSecurity>
  <Lines>108</Lines>
  <Paragraphs>30</Paragraphs>
  <ScaleCrop>false</ScaleCrop>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2019-07-12T10:16:00Z</dcterms:created>
  <dcterms:modified xsi:type="dcterms:W3CDTF">2019-07-12T10:16:00Z</dcterms:modified>
</cp:coreProperties>
</file>