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4" w:rsidRDefault="00B41D64" w:rsidP="00B41D64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0"/>
    <w:p w:rsidR="00B41D64" w:rsidRDefault="00B41D64" w:rsidP="00B41D64"/>
    <w:p w:rsidR="00B41D64" w:rsidRDefault="00B41D64" w:rsidP="00B41D64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B41D64" w:rsidRDefault="00B41D64" w:rsidP="00B41D6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41D64" w:rsidRDefault="00B41D64" w:rsidP="00B41D64">
      <w:pPr>
        <w:pStyle w:val="a6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7" w:history="1">
        <w:r>
          <w:rPr>
            <w:rStyle w:val="a4"/>
          </w:rPr>
          <w:t>распоряж</w:t>
        </w:r>
        <w:r>
          <w:rPr>
            <w:rStyle w:val="a4"/>
          </w:rPr>
          <w:t>е</w:t>
        </w:r>
        <w:r>
          <w:rPr>
            <w:rStyle w:val="a4"/>
          </w:rPr>
          <w:t>нием</w:t>
        </w:r>
      </w:hyperlink>
      <w:r>
        <w:t xml:space="preserve"> Правительства РФ от 28 декабря 2016 г. N 2885-р</w:t>
      </w:r>
    </w:p>
    <w:p w:rsidR="00B41D64" w:rsidRDefault="00B41D64" w:rsidP="00B41D64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4800"/>
        <w:gridCol w:w="4085"/>
        <w:gridCol w:w="4265"/>
      </w:tblGrid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7"/>
              <w:jc w:val="center"/>
            </w:pPr>
            <w:r w:rsidRPr="003A1AA8"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7"/>
              <w:jc w:val="center"/>
            </w:pPr>
            <w:r w:rsidRPr="003A1AA8"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7"/>
              <w:jc w:val="center"/>
            </w:pPr>
            <w:r w:rsidRPr="003A1AA8"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D64" w:rsidRPr="003A1AA8" w:rsidRDefault="00B41D64" w:rsidP="00AB595C">
            <w:pPr>
              <w:pStyle w:val="a7"/>
              <w:jc w:val="center"/>
            </w:pPr>
            <w:r w:rsidRPr="003A1AA8">
              <w:t>Лекарственные формы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8"/>
            </w:pPr>
            <w:bookmarkStart w:id="1" w:name="sub_1001"/>
            <w:r w:rsidRPr="003A1AA8">
              <w:rPr>
                <w:rStyle w:val="a3"/>
              </w:rPr>
              <w:t>A</w:t>
            </w:r>
            <w:bookmarkEnd w:id="1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 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кишечнорастворимые,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фосфолипиды + глицирризиновая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сахарной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сироп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 (для детей)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для рассасывания;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жевательные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ректальная;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кишечнорастворимой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приема внутрь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лиофилизат для приготовления суспензии для приема внутрь и </w:t>
            </w:r>
            <w:r w:rsidRPr="003A1AA8">
              <w:lastRenderedPageBreak/>
              <w:t>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приема внутрь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вагинальные 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и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драже;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 и наружного применения (масляный)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внутривенного </w:t>
            </w:r>
            <w:r w:rsidRPr="003A1AA8">
              <w:lastRenderedPageBreak/>
              <w:t>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 (в масле)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 (масляный)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AA8"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AA8"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аскорбиновая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драже;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концентрат для приготовления </w:t>
            </w:r>
            <w:r w:rsidRPr="003A1AA8">
              <w:lastRenderedPageBreak/>
              <w:t>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2" w:name="sub_1002"/>
            <w:r w:rsidRPr="003A1AA8">
              <w:rPr>
                <w:rStyle w:val="a3"/>
              </w:rPr>
              <w:t>B</w:t>
            </w:r>
            <w:bookmarkEnd w:id="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губка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(замороженный)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факторы свертывания крови II, IX </w:t>
            </w:r>
            <w:r w:rsidRPr="003A1AA8">
              <w:lastRenderedPageBreak/>
              <w:t>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 xml:space="preserve">лиофилизат для приготовления </w:t>
            </w:r>
            <w:r w:rsidRPr="003A1AA8">
              <w:lastRenderedPageBreak/>
              <w:t>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жевательные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AA8"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AA8"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эмульсия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 (для детей)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хлорида раствор сложный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 и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растворитель для приготовления лекарственных форм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3" w:name="sub_1003"/>
            <w:r w:rsidRPr="003A1AA8">
              <w:rPr>
                <w:rStyle w:val="a3"/>
              </w:rPr>
              <w:t>C</w:t>
            </w:r>
            <w:bookmarkEnd w:id="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(для детей)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антиаритмические препараты, классы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для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для местного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для местного применения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внутривенного </w:t>
            </w:r>
            <w:r w:rsidRPr="003A1AA8">
              <w:lastRenderedPageBreak/>
              <w:t>введения; 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подъязычный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ретард;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капсулы с пролонгированным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подъязычный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подъязычные;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пленки для наклеивания на десну;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подъязычный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подъязычные;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сублингвальные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парабульбарного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внутривенного, внутримышечного и парабульбарного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антиадренергические средства </w:t>
            </w:r>
            <w:r w:rsidRPr="003A1AA8">
              <w:lastRenderedPageBreak/>
              <w:t>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 с контролируемым </w:t>
            </w:r>
            <w:r w:rsidRPr="003A1AA8">
              <w:lastRenderedPageBreak/>
              <w:t>высвобождением,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и внутриартериального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внутриартериального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замедленным высвобождением,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оболочкой,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контролируемым высвобождением,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контролируемым высвобождением,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средства, действующие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диспергируемые в полости рта;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4" w:name="sub_1004"/>
            <w:r w:rsidRPr="003A1AA8">
              <w:rPr>
                <w:rStyle w:val="a3"/>
              </w:rPr>
              <w:t>D</w:t>
            </w:r>
            <w:bookmarkEnd w:id="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 (спиртовой)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крем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местного и наружного </w:t>
            </w:r>
            <w:r w:rsidRPr="003A1AA8">
              <w:lastRenderedPageBreak/>
              <w:t>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 (спиртовой);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для наружного применения (спиртовой);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вагинальные;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вагинальные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местного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местного и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местного и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наружного применения и приготовления лекарственных форм;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 и приготовления лекарственных форм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крем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5" w:name="sub_1005"/>
            <w:r w:rsidRPr="003A1AA8">
              <w:rPr>
                <w:rStyle w:val="a3"/>
              </w:rPr>
              <w:lastRenderedPageBreak/>
              <w:t>G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суппозитории вагинальные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вагинальный;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вагинальные;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вагинальные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интрацервикальный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гормональные контрацептивы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масляный;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контролируемым высвобождением,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 капсулы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контролируемым высвобождением,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пролонгированным высвобождением,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тестостерон-5-альфа-</w:t>
            </w:r>
            <w:r w:rsidRPr="003A1AA8">
              <w:lastRenderedPageBreak/>
              <w:t>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6" w:name="sub_1006"/>
            <w:r w:rsidRPr="003A1AA8">
              <w:rPr>
                <w:rStyle w:val="a3"/>
              </w:rPr>
              <w:lastRenderedPageBreak/>
              <w:t>H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назальные;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подъязычные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 и местного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для подкожного введения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микросферы для приготовления суспензии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микросферы для приготовления суспензии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крем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крем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глазная;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суспензия для внутримышечного и внутрисуставного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эмульсия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имплантат для интравитреального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жевательные;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7" w:name="sub_1007"/>
            <w:r w:rsidRPr="003A1AA8">
              <w:rPr>
                <w:rStyle w:val="a3"/>
              </w:rPr>
              <w:t>J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бета-лактамные антибактериальные 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порошок для приготовления </w:t>
            </w:r>
            <w:r w:rsidRPr="003A1AA8">
              <w:lastRenderedPageBreak/>
              <w:t>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высвобождением,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порошок для приготовления </w:t>
            </w:r>
            <w:r w:rsidRPr="003A1AA8">
              <w:lastRenderedPageBreak/>
              <w:t>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и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порошок для приготовления суспензии пролонгированного </w:t>
            </w:r>
            <w:r w:rsidRPr="003A1AA8">
              <w:lastRenderedPageBreak/>
              <w:t>действия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 и ушные;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глазная;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 и ушные;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ушные;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глазная;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лиофилизат для приготовления </w:t>
            </w:r>
            <w:r w:rsidRPr="003A1AA8">
              <w:lastRenderedPageBreak/>
              <w:t>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замедленного высвобождения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гранулы,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гранулы, покрытые оболочкой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внутривенного, внутримышечного, ингаляционного и эндотрахеального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 и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таблеток набор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крем для местного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крем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глазная;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местного и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 для детей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жевательные;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сыворотка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лиофилизат для приготовления </w:t>
            </w:r>
            <w:r w:rsidRPr="003A1AA8">
              <w:lastRenderedPageBreak/>
              <w:t>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8" w:name="sub_1008"/>
            <w:r w:rsidRPr="003A1AA8">
              <w:rPr>
                <w:rStyle w:val="a3"/>
              </w:rPr>
              <w:t>L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внутрисосудистого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порошок для приготовления </w:t>
            </w:r>
            <w:r w:rsidRPr="003A1AA8">
              <w:lastRenderedPageBreak/>
              <w:t>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сахарной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внутрисосудистого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внутрисосудистого и внутриполостного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внутривенного </w:t>
            </w:r>
            <w:r w:rsidRPr="003A1AA8">
              <w:lastRenderedPageBreak/>
              <w:t>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внутрисосудистого и внутрипузырного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внутрисосудистого и внутрипузырного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раствор для внутрисосудистого и внутрипузырного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и внутриплеврального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и внутриполостного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внутрисосудистого и внутрипузырного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 и внутрибрюшинного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мягкие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внутриглазного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фактор некроза опухоли альфа-1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суспензия для внутримышечного </w:t>
            </w:r>
            <w:r w:rsidRPr="003A1AA8">
              <w:lastRenderedPageBreak/>
              <w:t>введения; 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капсула для подкожного введения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для местного и наружного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назальные;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интраназального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лиофилизат для приготовления раствора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внутримышечного, субконъюнктивального введения и закапывания в глаз;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интраназального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 и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вагинальные 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суспензии для внутрипузырного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концентрата для приготовления раствора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мягкие;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9" w:name="sub_1009"/>
            <w:r w:rsidRPr="003A1AA8">
              <w:rPr>
                <w:rStyle w:val="a3"/>
              </w:rPr>
              <w:lastRenderedPageBreak/>
              <w:t>M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внутривенного и </w:t>
            </w:r>
            <w:r w:rsidRPr="003A1AA8">
              <w:lastRenderedPageBreak/>
              <w:t>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крем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капсулы пролонгированного </w:t>
            </w:r>
            <w:r w:rsidRPr="003A1AA8">
              <w:lastRenderedPageBreak/>
              <w:t>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раствор для внутривенного </w:t>
            </w:r>
            <w:r w:rsidRPr="003A1AA8">
              <w:lastRenderedPageBreak/>
              <w:t>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интратекального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лиофилизат для приготовления </w:t>
            </w:r>
            <w:r w:rsidRPr="003A1AA8">
              <w:lastRenderedPageBreak/>
              <w:t>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10" w:name="sub_1010"/>
            <w:r w:rsidRPr="003A1AA8">
              <w:rPr>
                <w:rStyle w:val="a3"/>
              </w:rPr>
              <w:t>N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жидкость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жидкость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газ сжатый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эмульсия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интратекального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капсулы пролонгированного </w:t>
            </w:r>
            <w:r w:rsidRPr="003A1AA8">
              <w:lastRenderedPageBreak/>
              <w:t>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трансдермальная терапевтическая система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пластырь трансдермальный;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пропионилфенил-этоксиэтилпиперидин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защечные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кишечнорастворимые,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кишечнорастворимые,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кишечнорастворимой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суспензии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суппозитории ректальные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(для детей)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гранулы с пролонгированным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пролонгированным высвобождением,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с модифицированным высвобождением;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с контролируемым высвобождением,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драже;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 (масляный);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 в полости рта;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для рассасывания;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 пролонгированного </w:t>
            </w:r>
            <w:r w:rsidRPr="003A1AA8">
              <w:lastRenderedPageBreak/>
              <w:t>действия,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диспергируемые в полости рта;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для рассасывания;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драже;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 xml:space="preserve">таблетки, покрытые пленочной </w:t>
            </w:r>
            <w:r w:rsidRPr="003A1AA8">
              <w:lastRenderedPageBreak/>
              <w:t>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модифицированным высвобождением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подкожного и субконъюнктивального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концентрат для приготовления раствора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защечные;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подъязычные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назальные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 раствор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трансдермальная терапевтическая система; раствор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подкожного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внутримышечного введения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кишечнорастворимой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11" w:name="sub_1011"/>
            <w:r w:rsidRPr="003A1AA8">
              <w:rPr>
                <w:rStyle w:val="a3"/>
              </w:rPr>
              <w:lastRenderedPageBreak/>
              <w:t>P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инфузий;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препараты для уничтожения </w:t>
            </w:r>
            <w:r w:rsidRPr="003A1AA8">
              <w:lastRenderedPageBreak/>
              <w:t>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мазь для наружного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эмульсия для наружного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12" w:name="sub_1012"/>
            <w:r w:rsidRPr="003A1AA8">
              <w:rPr>
                <w:rStyle w:val="a3"/>
              </w:rPr>
              <w:t>R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назальный;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назальные;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назальные (для детей);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 (для детей)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местного применения;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для местного применения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с порошком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дозированный, активируемый вдохом;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для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капсулы с порошком для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с порошком для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 с порошком для ингаляций набор;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с порошком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аэрозоль для ингаляций </w:t>
            </w:r>
            <w:r w:rsidRPr="003A1AA8">
              <w:lastRenderedPageBreak/>
              <w:t>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ингаляций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дозированный, активируемый вдохом;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аэрозоль назальный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назальные;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 кишечнорастворимые;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ингаляций дозированная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с порошком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капсулы с порошком для </w:t>
            </w:r>
            <w:r w:rsidRPr="003A1AA8">
              <w:lastRenderedPageBreak/>
              <w:t>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аэрозоль для ингаляций дозированный;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спрей назальный дозированный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пролонгированного действия, покрытые пленочной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с пролонгированным высвобождением,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 пролонгированного действия;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пастилки;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 и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для рассасывания;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шипучие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гранулы для приготовления сиропа;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раствора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 и ингаляций;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 шипучие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раствор для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оболочкой;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сироп;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суспензия для приема внутрь;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эндотрахеального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суспензия для эндотрахеального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эмульсии для ингаляционного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13" w:name="sub_1013"/>
            <w:r w:rsidRPr="003A1AA8">
              <w:rPr>
                <w:rStyle w:val="a3"/>
              </w:rPr>
              <w:t>S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мазь глазная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ацетазоламид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гель глазной;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глазные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внутриглазного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капли ушные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bookmarkStart w:id="14" w:name="sub_1014"/>
            <w:r w:rsidRPr="003A1AA8">
              <w:rPr>
                <w:rStyle w:val="a3"/>
              </w:rPr>
              <w:t>V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аллерген бактерий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(туберкулезный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и подкожного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 и ингаляций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 диспергируемые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AA8">
              <w:t xml:space="preserve">-железа (III) оксигидроксида, сахарозы и </w:t>
            </w:r>
            <w:r w:rsidRPr="003A1AA8">
              <w:lastRenderedPageBreak/>
              <w:t>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таблетки жевательные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капсулы;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и внутримышечного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внутримышечного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таблетки, покрытые пленочной оболочкой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растворитель для приготовления лекарственных форм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водорастворимые нефротропные высокоосмолярные </w:t>
            </w:r>
            <w:r w:rsidRPr="003A1AA8">
              <w:lastRenderedPageBreak/>
              <w:t>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lastRenderedPageBreak/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и внутриартериального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внутрисосудистого введения;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инъекций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рентгеноконтрастные средства,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содержащие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порошок для приготовления суспензии для приема внутрь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диагностические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 xml:space="preserve">лиофилизат для приготовления раствора для внутривенного </w:t>
            </w:r>
            <w:r w:rsidRPr="003A1AA8">
              <w:lastRenderedPageBreak/>
              <w:t>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лиофилизат для приготовления раствора для внутривенного введения</w:t>
            </w: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терапевтические</w:t>
            </w:r>
          </w:p>
          <w:p w:rsidR="00B41D64" w:rsidRPr="003A1AA8" w:rsidRDefault="00B41D64" w:rsidP="00AB595C">
            <w:pPr>
              <w:pStyle w:val="a8"/>
            </w:pPr>
            <w:r w:rsidRPr="003A1AA8"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7"/>
            </w:pPr>
          </w:p>
        </w:tc>
      </w:tr>
      <w:tr w:rsidR="00B41D64" w:rsidRPr="003A1AA8" w:rsidTr="00AB595C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B41D64" w:rsidRPr="003A1AA8" w:rsidRDefault="00B41D64" w:rsidP="00AB595C">
            <w:pPr>
              <w:pStyle w:val="a8"/>
            </w:pPr>
            <w:r w:rsidRPr="003A1AA8">
              <w:t>раствор для внутривенного введения</w:t>
            </w:r>
          </w:p>
        </w:tc>
      </w:tr>
    </w:tbl>
    <w:p w:rsidR="00CE7935" w:rsidRDefault="00CE7935"/>
    <w:sectPr w:rsidR="00CE7935" w:rsidSect="00B41D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41D64"/>
    <w:rsid w:val="00B41D64"/>
    <w:rsid w:val="00C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1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D6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41D6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1D6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B41D6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B41D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41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4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Ссылка на официальную публикацию"/>
    <w:basedOn w:val="a"/>
    <w:next w:val="a"/>
    <w:uiPriority w:val="99"/>
    <w:rsid w:val="00B41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B41D64"/>
  </w:style>
  <w:style w:type="paragraph" w:styleId="ab">
    <w:name w:val="Balloon Text"/>
    <w:basedOn w:val="a"/>
    <w:link w:val="ac"/>
    <w:uiPriority w:val="99"/>
    <w:semiHidden/>
    <w:unhideWhenUsed/>
    <w:rsid w:val="00B4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6200.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garantF1://71479170.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479170.1000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57331263.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13688</Words>
  <Characters>78024</Characters>
  <Application>Microsoft Office Word</Application>
  <DocSecurity>0</DocSecurity>
  <Lines>650</Lines>
  <Paragraphs>183</Paragraphs>
  <ScaleCrop>false</ScaleCrop>
  <Company>Home</Company>
  <LinksUpToDate>false</LinksUpToDate>
  <CharactersWithSpaces>91529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2018-05-22T12:36:00Z</dcterms:created>
  <dcterms:modified xsi:type="dcterms:W3CDTF">2018-05-22T12:36:00Z</dcterms:modified>
</cp:coreProperties>
</file>