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D2" w:rsidRPr="009B04D2" w:rsidRDefault="009B04D2" w:rsidP="009B04D2">
      <w:pPr>
        <w:shd w:val="clear" w:color="auto" w:fill="FFFDE0"/>
        <w:spacing w:after="150" w:line="570" w:lineRule="atLeast"/>
        <w:jc w:val="center"/>
        <w:outlineLvl w:val="0"/>
        <w:rPr>
          <w:rFonts w:ascii="Arial" w:eastAsia="Times New Roman" w:hAnsi="Arial" w:cs="Arial"/>
          <w:color w:val="008888"/>
          <w:kern w:val="36"/>
          <w:sz w:val="45"/>
          <w:szCs w:val="45"/>
          <w:lang w:eastAsia="ru-RU"/>
        </w:rPr>
      </w:pPr>
      <w:r w:rsidRPr="009B04D2">
        <w:rPr>
          <w:rFonts w:ascii="Arial" w:eastAsia="Times New Roman" w:hAnsi="Arial" w:cs="Arial"/>
          <w:color w:val="008888"/>
          <w:kern w:val="36"/>
          <w:sz w:val="45"/>
          <w:szCs w:val="45"/>
          <w:lang w:eastAsia="ru-RU"/>
        </w:rPr>
        <w:t>Правила подготовки к диагностическим исследованиям</w:t>
      </w:r>
    </w:p>
    <w:p w:rsidR="009B04D2" w:rsidRPr="009B04D2" w:rsidRDefault="009B04D2" w:rsidP="009B04D2">
      <w:pPr>
        <w:shd w:val="clear" w:color="auto" w:fill="FFFDE0"/>
        <w:spacing w:before="225" w:after="225" w:line="360" w:lineRule="atLeast"/>
        <w:rPr>
          <w:rFonts w:ascii="Arimo" w:eastAsia="Times New Roman" w:hAnsi="Arimo" w:cs="Times New Roman"/>
          <w:caps/>
          <w:color w:val="BBBBBB"/>
          <w:sz w:val="23"/>
          <w:szCs w:val="23"/>
          <w:lang w:eastAsia="ru-RU"/>
        </w:rPr>
      </w:pPr>
      <w:r w:rsidRPr="009B04D2">
        <w:rPr>
          <w:rFonts w:ascii="Arimo" w:eastAsia="Times New Roman" w:hAnsi="Arimo" w:cs="Times New Roman"/>
          <w:caps/>
          <w:color w:val="BBBBBB"/>
          <w:sz w:val="23"/>
          <w:szCs w:val="23"/>
          <w:lang w:eastAsia="ru-RU"/>
        </w:rPr>
        <w:t>ДАТА ПУБЛИКАЦИИ: 17 ОКТЯБРЯ 2016. КАТЕГОРИЯ: </w:t>
      </w:r>
      <w:hyperlink r:id="rId4" w:history="1">
        <w:r w:rsidRPr="009B04D2">
          <w:rPr>
            <w:rFonts w:ascii="Arimo" w:eastAsia="Times New Roman" w:hAnsi="Arimo" w:cs="Times New Roman"/>
            <w:caps/>
            <w:color w:val="2D5A71"/>
            <w:sz w:val="23"/>
            <w:szCs w:val="23"/>
            <w:lang w:eastAsia="ru-RU"/>
          </w:rPr>
          <w:t>ПАЦИЕНТУ</w:t>
        </w:r>
      </w:hyperlink>
      <w:r w:rsidRPr="009B04D2">
        <w:rPr>
          <w:rFonts w:ascii="Arimo" w:eastAsia="Times New Roman" w:hAnsi="Arimo" w:cs="Times New Roman"/>
          <w:caps/>
          <w:color w:val="BBBBBB"/>
          <w:sz w:val="23"/>
          <w:szCs w:val="23"/>
          <w:lang w:eastAsia="ru-RU"/>
        </w:rPr>
        <w:t>.</w:t>
      </w:r>
    </w:p>
    <w:p w:rsidR="009B04D2" w:rsidRPr="009B04D2" w:rsidRDefault="009B04D2" w:rsidP="009B04D2">
      <w:pPr>
        <w:shd w:val="clear" w:color="auto" w:fill="FFFDE0"/>
        <w:spacing w:after="150" w:line="510" w:lineRule="atLeast"/>
        <w:jc w:val="center"/>
        <w:outlineLvl w:val="0"/>
        <w:rPr>
          <w:rFonts w:ascii="Arial" w:eastAsia="Times New Roman" w:hAnsi="Arial" w:cs="Arial"/>
          <w:color w:val="444444"/>
          <w:kern w:val="36"/>
          <w:sz w:val="45"/>
          <w:szCs w:val="45"/>
          <w:lang w:eastAsia="ru-RU"/>
        </w:rPr>
      </w:pPr>
      <w:r w:rsidRPr="009B04D2">
        <w:rPr>
          <w:rFonts w:ascii="Arial" w:eastAsia="Times New Roman" w:hAnsi="Arial" w:cs="Arial"/>
          <w:color w:val="444444"/>
          <w:kern w:val="36"/>
          <w:sz w:val="45"/>
          <w:szCs w:val="45"/>
          <w:lang w:eastAsia="ru-RU"/>
        </w:rPr>
        <w:t>Правила подготовки к диагностическим исследованиям</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к фиброгастродуоденоскопии (ФГДС)</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ФГДС это исследование верхних отделов пищеварительно тракта (пищевод, желудок, 12-перстная кишка) с использованием фиброволоконной оптики. Последний прием пищи вечером до 22-00. Исследование проводится в утренние часы строго натощак. Ребенка утром не кормить и не поить.</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к колоноскопии</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Колоноскопия это исследование нижних отделов пищеварительного тракта (кишечник) фиброволоконной оптики. За 2-3 дня до исследования из рациона ребенка исключить свежие овощи, зелень, бобовые, фрукты, ягоды, каши (овсяные, перловые, пшенные), орехи, молоко и газированные напитки. Согласно рекомендациям врача проводится очищение кишечника путем приема специальных слабительных или с использованием очистительных клизм. Дозировки и объемы строго по назначению врача в зависимости от возраста ребенка.</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к ультразвуковым исследованиям (УЗИ)</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Возрастных ограничений для проведения УЗИ не существует. Не все ультразвуковые исследования требуют специальной подготовки ребенка. УЗИ щитовидной железы, вилочкой железы, почек, нейросонография, органов мошонки, сердца, лимфатических узлов, различных суставов, поверхностных образований кожи проводятся без подготовки. Единственное условие для качественного проведения УЗИ- спокойное состояние ребенка. Независимо от возраста ребенка с собой необходимо иметь пеленку или полотенце. Важно иметь направление врача. Если ребенок беспокоен, эмоционален, за несколько дней ребенку надо объяснить, что процедура безболезненна и длится недолго, взять с собой игрушку, книжку, если ребенок маленький, то соску или бутылочку с напитком.</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УЗИ малого таза</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В течении 2 дней исключают пищевые продукты содержащие значительное количество клетчатки ( черный хлеб, сырые овощи, фрукты, молоко и др.). Накануне исследования вечером делают очистительную клизму. Исследование проводится на полный мочевой пузырь, за 30-40 минут до УЗИ ребенку необходимо выпить любой негазированной жидкости из расчета 5-10 мл на 1 кг веса.</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УЗИ брюшной полости</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lastRenderedPageBreak/>
        <w:t>В течении 2 дней исключают или уменьшают пищевые продукты, содержащие значительное количество клетчатки ( черный хлеб, сырые овощи, фрукты, молоко, сладкие блюда и др.). Исследование проводится натощак.</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УЗИ желчного пузыря с нагрузкой</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Исследование проводится натощак. После первичного осмотра ребенку дается желчегонный завтрак (1-2 сырых желтка или раствор магния сульфата 5-20 мл, в зависимости от возраста). Желчегонный завтрак и дозировку назначает лечащий врач. Через 30-40 минут проводится повторный осмотр, смотрится насколько сократился желчный пузырь.</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УЗИ почек и мочевого пузыря с водной нагрузкой</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Исследование проводится на полный мочевой пузырь. Ребенок должен выпить любой негазированной жидкости из расчета 5-10 мл на 1 кг веса за 2-3 часа до исследования. Проводится первичный осмотр, затем после мочеиспускания проводится контрольный осмотр.</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к электрокардиографии (ЭКГ)</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Возрастных ограничений для проведения ЭКГ не существует. Необходимо ребенка подготовить к исследованию заранее, объяснив ее безболезненность. Рекомендуется одевать ребенка так, чтобы было легко снять одежду. Регистрация ЭКГ ведется в горизонтальном положении ребенка. Независимо от возраста ребенка с собой необходимо иметь пеленку или полотенце.</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к исследованию функции внешнего дыхания (ФВД)</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Исследование проводится утром натощак или не ранее 1-1,5 часа после приема пищи. Перед проведением исследования запрещаются физические перенапряжения, физиопроцедуры, использование различных ингаляторов. Обследование проводится в положении сидя. Пациент выполняет несколько дыхательных маневров, после чего проводится компьютерная обработка данных и выдача результатов исследования. Важно иметь направление врача, где указаны дата рождения, возраст и рост ребенка.</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детей к электроэнцефалограмме (ЭЭГ)</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ЭЭГ представляет собой запись функциональной активности головного мозга ребенка любого возраста при помощи электродов, которые накладываются на различные части головы. Исследование проводится следующим образом: ребенок сидит в кресле в течении 10-20 минут (маленькие на руках у мамы), на голову одевают шапочку с хвостиком проводков. При записи ЭЭГ необходимо ребенка подготовить к исследованию заранее, объяснив ее безболезненность. Ребенок должен быть спокоен и накормлен. Родителям желательно иметь с собой любимую игрушку, книжку, соску, бутылочку с молоком или водой. Волосы на голове должны быть чистые, уши без сережек.</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t>Подготовка детей к рентгенологическим видам исследований</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color w:val="000000"/>
          <w:sz w:val="24"/>
          <w:szCs w:val="24"/>
          <w:lang w:eastAsia="ru-RU"/>
        </w:rPr>
        <w:t>Специальной подготовки для проведения обзорной рентгенографии не требуется. Родители должны успокоить ребенка. Специализированные рентгенологические исследования зависят от возраста ребенка, проводится в соответствии с индивидуальными рекомендациями врача.</w:t>
      </w:r>
    </w:p>
    <w:p w:rsidR="009B04D2" w:rsidRPr="009B04D2" w:rsidRDefault="009B04D2" w:rsidP="009B04D2">
      <w:pPr>
        <w:shd w:val="clear" w:color="auto" w:fill="FFFDE0"/>
        <w:spacing w:after="150" w:line="360" w:lineRule="atLeast"/>
        <w:outlineLvl w:val="2"/>
        <w:rPr>
          <w:rFonts w:ascii="Arial" w:eastAsia="Times New Roman" w:hAnsi="Arial" w:cs="Arial"/>
          <w:color w:val="000000"/>
          <w:sz w:val="30"/>
          <w:szCs w:val="30"/>
          <w:lang w:eastAsia="ru-RU"/>
        </w:rPr>
      </w:pPr>
      <w:r w:rsidRPr="009B04D2">
        <w:rPr>
          <w:rFonts w:ascii="Arial" w:eastAsia="Times New Roman" w:hAnsi="Arial" w:cs="Arial"/>
          <w:color w:val="000000"/>
          <w:sz w:val="30"/>
          <w:szCs w:val="30"/>
          <w:lang w:eastAsia="ru-RU"/>
        </w:rPr>
        <w:lastRenderedPageBreak/>
        <w:t>Подготовка к лабораторным исследованиям</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b/>
          <w:bCs/>
          <w:color w:val="000000"/>
          <w:sz w:val="24"/>
          <w:szCs w:val="24"/>
          <w:lang w:eastAsia="ru-RU"/>
        </w:rPr>
        <w:t>Кровь:</w:t>
      </w:r>
      <w:r w:rsidRPr="009B04D2">
        <w:rPr>
          <w:rFonts w:ascii="Open Sans" w:eastAsia="Times New Roman" w:hAnsi="Open Sans" w:cs="Times New Roman"/>
          <w:color w:val="000000"/>
          <w:sz w:val="24"/>
          <w:szCs w:val="24"/>
          <w:lang w:eastAsia="ru-RU"/>
        </w:rPr>
        <w:t> Кровь для выполнения лабораторных исследований рекомендуется сдавать утром, натощак, после 8-12 часового голодания. Желательно за 1-2 дня придерживаться стандартной диеты. Накануне исследования исключить физические и эмоциональные перегрузки.</w:t>
      </w:r>
    </w:p>
    <w:p w:rsidR="009B04D2" w:rsidRPr="009B04D2" w:rsidRDefault="009B04D2" w:rsidP="009B04D2">
      <w:pPr>
        <w:shd w:val="clear" w:color="auto" w:fill="FFFDE0"/>
        <w:spacing w:before="225" w:after="225"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b/>
          <w:bCs/>
          <w:color w:val="000000"/>
          <w:sz w:val="24"/>
          <w:szCs w:val="24"/>
          <w:lang w:eastAsia="ru-RU"/>
        </w:rPr>
        <w:t>Моча:</w:t>
      </w:r>
      <w:r w:rsidRPr="009B04D2">
        <w:rPr>
          <w:rFonts w:ascii="Open Sans" w:eastAsia="Times New Roman" w:hAnsi="Open Sans" w:cs="Times New Roman"/>
          <w:color w:val="000000"/>
          <w:sz w:val="24"/>
          <w:szCs w:val="24"/>
          <w:lang w:eastAsia="ru-RU"/>
        </w:rPr>
        <w:t> Перед сбором мочи для клинического анализа необходим тщательный туалет наружных половых органов. На исследование собирается утренняя порция мочи, выделенная сразу после сна. Для сбора и транспортировки мочи необходимо использовать только стерильный одноразовый контейнер.</w:t>
      </w:r>
    </w:p>
    <w:p w:rsidR="009B04D2" w:rsidRPr="009B04D2" w:rsidRDefault="009B04D2" w:rsidP="009B04D2">
      <w:pPr>
        <w:shd w:val="clear" w:color="auto" w:fill="FFFDE0"/>
        <w:spacing w:before="225" w:after="0" w:line="240" w:lineRule="auto"/>
        <w:jc w:val="both"/>
        <w:rPr>
          <w:rFonts w:ascii="Open Sans" w:eastAsia="Times New Roman" w:hAnsi="Open Sans" w:cs="Times New Roman"/>
          <w:color w:val="000000"/>
          <w:sz w:val="24"/>
          <w:szCs w:val="24"/>
          <w:lang w:eastAsia="ru-RU"/>
        </w:rPr>
      </w:pPr>
      <w:r w:rsidRPr="009B04D2">
        <w:rPr>
          <w:rFonts w:ascii="Open Sans" w:eastAsia="Times New Roman" w:hAnsi="Open Sans" w:cs="Times New Roman"/>
          <w:b/>
          <w:bCs/>
          <w:color w:val="000000"/>
          <w:sz w:val="24"/>
          <w:szCs w:val="24"/>
          <w:lang w:eastAsia="ru-RU"/>
        </w:rPr>
        <w:t>Кал:</w:t>
      </w:r>
      <w:r w:rsidRPr="009B04D2">
        <w:rPr>
          <w:rFonts w:ascii="Open Sans" w:eastAsia="Times New Roman" w:hAnsi="Open Sans" w:cs="Times New Roman"/>
          <w:color w:val="000000"/>
          <w:sz w:val="24"/>
          <w:szCs w:val="24"/>
          <w:lang w:eastAsia="ru-RU"/>
        </w:rPr>
        <w:t> Кал на исследование собирается после естественной дефекации, без резких изменений в режиме питания, до инструментальных методов исследования и лечения антимикробными и химиотерапевтическими препаратами. Для сбора и транспортировки кала используется стерильный одноразовый контейнер. Доставлять анализы мочи и кала для анализа следует в течение 2 часов после сбора.</w:t>
      </w:r>
    </w:p>
    <w:p w:rsidR="000E2015" w:rsidRDefault="000E2015">
      <w:bookmarkStart w:id="0" w:name="_GoBack"/>
      <w:bookmarkEnd w:id="0"/>
    </w:p>
    <w:sectPr w:rsidR="000E2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B9"/>
    <w:rsid w:val="000E2015"/>
    <w:rsid w:val="005100B9"/>
    <w:rsid w:val="009B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609EB-50F2-4AEB-83A2-D5E376C5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0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04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4D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04D2"/>
    <w:rPr>
      <w:rFonts w:ascii="Times New Roman" w:eastAsia="Times New Roman" w:hAnsi="Times New Roman" w:cs="Times New Roman"/>
      <w:b/>
      <w:bCs/>
      <w:sz w:val="27"/>
      <w:szCs w:val="27"/>
      <w:lang w:eastAsia="ru-RU"/>
    </w:rPr>
  </w:style>
  <w:style w:type="paragraph" w:customStyle="1" w:styleId="uk-article-meta">
    <w:name w:val="uk-article-meta"/>
    <w:basedOn w:val="a"/>
    <w:rsid w:val="009B0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04D2"/>
    <w:rPr>
      <w:color w:val="0000FF"/>
      <w:u w:val="single"/>
    </w:rPr>
  </w:style>
  <w:style w:type="paragraph" w:styleId="a4">
    <w:name w:val="Normal (Web)"/>
    <w:basedOn w:val="a"/>
    <w:uiPriority w:val="99"/>
    <w:semiHidden/>
    <w:unhideWhenUsed/>
    <w:rsid w:val="009B0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0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gkb1nn.ru/pravila-podgotovki-k-diagnosticheskim-issledovaniyam/29-pacient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2019-11-19T10:26:00Z</dcterms:created>
  <dcterms:modified xsi:type="dcterms:W3CDTF">2019-11-19T10:26:00Z</dcterms:modified>
</cp:coreProperties>
</file>