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69" w:rsidRDefault="00500669" w:rsidP="00500669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I. Пациент обязан: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Соблюдать распорядок дня.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Выполнять назначения лечащего врача, сотрудничать с медицинским персоналом на всех этапах оказания медицинской помощи.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Посещать все виды лечебно-реабилитационных мероприятий, проводимых в отделении.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Уважительно относится к медработникам, сотрудникам охраны, другим пациентам, не допускать по отношению к ним грубость, угрозы, нецензурные выражения.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При поступлении в отделение и по требованию медперсонала предоставлять для проведения полного осмотра личные вещи.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По требованию медперсонала проходить обследование на содержание алкоголя, наркотиков и других психоактивных веществ в биологических жидкостях организма.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Соблюдать правила личной гигиены.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Участвовать в санитарно-гигиенических мероприятиях, проводимых в отделении; содержать в порядке свою постель и прикроватную тумбочку.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Бережно обращаться с имуществом учреждения.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Обо всех претензиях заявлять заведующему отделением, а в его отсутствие дежурному врачу, не вступая в конфликт с медперсоналом и другими пациентами.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Иметь при себе одежду для выхода на улицу, соответствующую сезону.</w:t>
      </w:r>
    </w:p>
    <w:p w:rsidR="00500669" w:rsidRDefault="00500669" w:rsidP="00500669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II. Запрещается: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Проносить на территорию и в помещения ГБУЗ "МНПЦ наркологии ДЗМ", изготавливать, хранить и употреблять алкогольные напитки, наркотики, не назначенные врачом лекарственные препараты, шприцы, курительные трубки и т.п.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Курить на территории и в помещениях ГБУЗ "МНПЦ наркологии ДЗМ" (приказ от 16 июля 2013 года № 710 "О запрете курения в учреждениях и предприятиях, подведомственных Департаменту здравоохранения города Москвы").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Проносить в отделение, хранить и употреблять кофе, непакетированный чай.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Покидать пределы отделения без разрешения медперсонала.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Находиться в чужих палатах.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После отбоя ходить по отделению, мешать отдыху других пациентов.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Сидеть на подоконниках, высовываться и переговариваться через окна.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 Иметь при себе все виды оружия, колющие и режущие предметы, документы, деньги и ценности.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Проносить в отделение, хранить и использовать сотовые телефоны или иные беспроводные средства связи.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Играть в карты и другие азартные игры.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Пользоваться собственной радиотелевизионной аппаратурой.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Нарушать анонимность других пациентов.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Вступать в сексуальные контакты.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Проносить в отделение, изготавливать из подручных средств, хранить и использовать электронагревательные приборы (чайники, кипятильники и др.).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Проносить в отделение, хранить и употреблять продукты питания, не разрешенные администрацией в соответствии с "Санитарными правилами".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Хранить скоропортящиеся продукты вне холодильника и свыше срока их годности, хранить чай в палате.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Употреблять пищу и кипятить воду для чая в местах, не приспособленных для этого.</w:t>
      </w:r>
    </w:p>
    <w:p w:rsidR="00500669" w:rsidRDefault="00500669" w:rsidP="00500669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III. Пациент имеет право: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 получение в зависимости от характера заболевания всех видов обследования, лечения и реабилитации в объеме и в сроки, установленные Стандартами специализированной медицинской помощи Министерства здравоохранения Российской Федерации.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Обращаться непосредственно к главному врачу или заведующему отделением по вопросам лечения, обследования, выписки из стационара и соблюдения прав пациента, предоставленных Законом Российской Федерации от 02.07.1992 года № 3185-1 "О психиатрической помощи и гарантиях прав граждан при ее оказании".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Участвовать в трудовых процессах на территории и в помещениях ГБУЗ "МНПЦ наркологии ДЗМ" с разрешения лечащего врача.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На решение вопросов трудоустройства через Службу занятости.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 телефонные звонки по разрешению заведующего отделением два раза в неделю близким родственникам по номерам телефонов, указанных на лицевой стороне истории болезни в присутствии врача или медицинской сестры в отведенное для этого время.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На посещение в отделении близкими родственниками в часы приема при предъявлении пропуска и документа, удостоверяющего личность; дети до 15 лет в отделение не допускаются.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Права пациента вести переписку без цензуры, пользоваться телефоном, принимать посетителей, пользоваться собственной одеждой, иметь и приобретать </w:t>
      </w:r>
      <w:r>
        <w:rPr>
          <w:rFonts w:ascii="Arial" w:hAnsi="Arial" w:cs="Arial"/>
          <w:color w:val="000000"/>
        </w:rPr>
        <w:lastRenderedPageBreak/>
        <w:t>предметы первой необходимости могут быть ограничены заведующим отделением или главным врачом в соответствии с ст. 37 Закона Российской Федерации от 02.07.1992 года № 3185-1 "О психиатрической помощи и гарантиях прав граждан при ее оказании".</w:t>
      </w:r>
    </w:p>
    <w:p w:rsidR="00500669" w:rsidRDefault="00500669" w:rsidP="00500669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pen Sans Condensed" w:hAnsi="Open Sans Condensed"/>
          <w:b/>
          <w:bCs/>
          <w:color w:val="214584"/>
          <w:sz w:val="30"/>
          <w:szCs w:val="30"/>
        </w:rPr>
      </w:pPr>
      <w:r>
        <w:rPr>
          <w:rFonts w:ascii="Open Sans Condensed" w:hAnsi="Open Sans Condensed"/>
          <w:b/>
          <w:bCs/>
          <w:color w:val="214584"/>
          <w:sz w:val="30"/>
          <w:szCs w:val="30"/>
        </w:rPr>
        <w:t>IV. Пациенту рекомендуется: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иметь при себе деньги, ценные вещи.</w:t>
      </w:r>
    </w:p>
    <w:p w:rsidR="00500669" w:rsidRDefault="00500669" w:rsidP="00500669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нарушений правил внутреннего распорядка больной может быть выписан за нарушение режима.</w:t>
      </w:r>
    </w:p>
    <w:p w:rsidR="00123374" w:rsidRDefault="00123374">
      <w:bookmarkStart w:id="0" w:name="_GoBack"/>
      <w:bookmarkEnd w:id="0"/>
    </w:p>
    <w:sectPr w:rsidR="0012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CC"/>
    <w:rsid w:val="00123374"/>
    <w:rsid w:val="00500669"/>
    <w:rsid w:val="006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FFEE-3ABF-4651-8511-2002F04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heading">
    <w:name w:val="df_heading"/>
    <w:basedOn w:val="a"/>
    <w:rsid w:val="005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5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2019-09-18T19:32:00Z</dcterms:created>
  <dcterms:modified xsi:type="dcterms:W3CDTF">2019-09-18T19:33:00Z</dcterms:modified>
</cp:coreProperties>
</file>