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A4" w:rsidRDefault="00D80EA4" w:rsidP="00D80EA4">
      <w:pPr>
        <w:pStyle w:val="a3"/>
        <w:shd w:val="clear" w:color="auto" w:fill="FFFFFF"/>
        <w:spacing w:before="405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Порядок и условия оказания бесплатной медицинской помощи в КГБУЗ «Владивостокская клиническая больница №1». 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Fonts w:ascii="Arial" w:hAnsi="Arial" w:cs="Arial"/>
          <w:color w:val="525252"/>
          <w:sz w:val="27"/>
          <w:szCs w:val="27"/>
        </w:rPr>
        <w:t>Порядок и условия оказания медицинской помощи в стационаре установлен в соответствии с Программой государственных гарантий (ПГГ) на 2015 год, утвержденной Постановлением администрации Приморского края, приказами управления здравоохранения администрации г. Владивостока и в соответствии с </w:t>
      </w:r>
      <w:hyperlink r:id="rId4" w:history="1">
        <w:r>
          <w:rPr>
            <w:rStyle w:val="a4"/>
            <w:rFonts w:ascii="inherit" w:hAnsi="inherit" w:cs="Arial"/>
            <w:color w:val="956CAF"/>
            <w:spacing w:val="15"/>
            <w:sz w:val="27"/>
            <w:szCs w:val="27"/>
          </w:rPr>
          <w:t>лицензией № ЛО-25-01-002415 от 30.09.2014 г.</w:t>
        </w:r>
      </w:hyperlink>
      <w:r>
        <w:rPr>
          <w:rFonts w:ascii="Arial" w:hAnsi="Arial" w:cs="Arial"/>
          <w:color w:val="525252"/>
          <w:sz w:val="27"/>
          <w:szCs w:val="27"/>
        </w:rPr>
        <w:t> и </w:t>
      </w:r>
      <w:hyperlink r:id="rId5" w:history="1">
        <w:r>
          <w:rPr>
            <w:rStyle w:val="a5"/>
            <w:rFonts w:ascii="inherit" w:hAnsi="inherit" w:cs="Arial"/>
            <w:b/>
            <w:bCs/>
            <w:color w:val="956CAF"/>
            <w:spacing w:val="15"/>
            <w:sz w:val="27"/>
            <w:szCs w:val="27"/>
          </w:rPr>
          <w:t>лицензией № ФС-25-01-001389 от 02.05.2017 г.</w:t>
        </w:r>
      </w:hyperlink>
      <w:r>
        <w:rPr>
          <w:rFonts w:ascii="Arial" w:hAnsi="Arial" w:cs="Arial"/>
          <w:color w:val="525252"/>
          <w:sz w:val="27"/>
          <w:szCs w:val="27"/>
        </w:rPr>
        <w:t> на осуществление медицинской деятельности по:</w:t>
      </w:r>
      <w:r>
        <w:rPr>
          <w:rFonts w:ascii="Arial" w:hAnsi="Arial" w:cs="Arial"/>
          <w:color w:val="525252"/>
          <w:sz w:val="27"/>
          <w:szCs w:val="27"/>
        </w:rPr>
        <w:br/>
        <w:t>- пульмонологии</w:t>
      </w:r>
      <w:r>
        <w:rPr>
          <w:rFonts w:ascii="Arial" w:hAnsi="Arial" w:cs="Arial"/>
          <w:color w:val="525252"/>
          <w:sz w:val="27"/>
          <w:szCs w:val="27"/>
        </w:rPr>
        <w:br/>
        <w:t>- кардиологии</w:t>
      </w:r>
      <w:r>
        <w:rPr>
          <w:rFonts w:ascii="Arial" w:hAnsi="Arial" w:cs="Arial"/>
          <w:color w:val="525252"/>
          <w:sz w:val="27"/>
          <w:szCs w:val="27"/>
        </w:rPr>
        <w:br/>
        <w:t>- гастроэнтерологии</w:t>
      </w:r>
      <w:r>
        <w:rPr>
          <w:rFonts w:ascii="Arial" w:hAnsi="Arial" w:cs="Arial"/>
          <w:color w:val="525252"/>
          <w:sz w:val="27"/>
          <w:szCs w:val="27"/>
        </w:rPr>
        <w:br/>
        <w:t>- неврологии</w:t>
      </w:r>
      <w:r>
        <w:rPr>
          <w:rFonts w:ascii="Arial" w:hAnsi="Arial" w:cs="Arial"/>
          <w:color w:val="525252"/>
          <w:sz w:val="27"/>
          <w:szCs w:val="27"/>
        </w:rPr>
        <w:br/>
        <w:t>- гинекологии</w:t>
      </w:r>
      <w:r>
        <w:rPr>
          <w:rFonts w:ascii="Arial" w:hAnsi="Arial" w:cs="Arial"/>
          <w:color w:val="525252"/>
          <w:sz w:val="27"/>
          <w:szCs w:val="27"/>
        </w:rPr>
        <w:br/>
        <w:t>- хирургии</w:t>
      </w:r>
      <w:r>
        <w:rPr>
          <w:rFonts w:ascii="Arial" w:hAnsi="Arial" w:cs="Arial"/>
          <w:color w:val="525252"/>
          <w:sz w:val="27"/>
          <w:szCs w:val="27"/>
        </w:rPr>
        <w:br/>
        <w:t>- гнойной хирургии</w:t>
      </w:r>
      <w:r>
        <w:rPr>
          <w:rFonts w:ascii="Arial" w:hAnsi="Arial" w:cs="Arial"/>
          <w:color w:val="525252"/>
          <w:sz w:val="27"/>
          <w:szCs w:val="27"/>
        </w:rPr>
        <w:br/>
        <w:t>- отоларингологии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УСЛОВИЯ ПРЕДОСТАВЛЕНИЯ МЕДИЦИНСКОЙ ПОМОЩИ ПО ЭКСТРЕННЫМ ПОКАЗАНИЯМ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Style w:val="a4"/>
          <w:rFonts w:ascii="Arial" w:hAnsi="Arial" w:cs="Arial"/>
          <w:color w:val="FF0000"/>
          <w:sz w:val="27"/>
          <w:szCs w:val="27"/>
        </w:rPr>
        <w:t>По экстренным показаниям госпитализация осуществляется ежедневно и круглосуточно</w:t>
      </w:r>
      <w:r>
        <w:rPr>
          <w:rFonts w:ascii="Arial" w:hAnsi="Arial" w:cs="Arial"/>
          <w:color w:val="FF0000"/>
          <w:sz w:val="27"/>
          <w:szCs w:val="27"/>
        </w:rPr>
        <w:t>:</w:t>
      </w:r>
      <w:r>
        <w:rPr>
          <w:rFonts w:ascii="Arial" w:hAnsi="Arial" w:cs="Arial"/>
          <w:color w:val="525252"/>
          <w:sz w:val="27"/>
          <w:szCs w:val="27"/>
        </w:rPr>
        <w:br/>
      </w:r>
      <w:r>
        <w:rPr>
          <w:rStyle w:val="a4"/>
          <w:rFonts w:ascii="Arial" w:hAnsi="Arial" w:cs="Arial"/>
          <w:color w:val="525252"/>
          <w:sz w:val="27"/>
          <w:szCs w:val="27"/>
        </w:rPr>
        <w:t>- по направлению врача первичного звена;</w:t>
      </w:r>
      <w:r>
        <w:rPr>
          <w:rFonts w:ascii="Arial" w:hAnsi="Arial" w:cs="Arial"/>
          <w:b/>
          <w:bCs/>
          <w:color w:val="525252"/>
          <w:sz w:val="27"/>
          <w:szCs w:val="27"/>
        </w:rPr>
        <w:br/>
      </w:r>
      <w:r>
        <w:rPr>
          <w:rStyle w:val="a4"/>
          <w:rFonts w:ascii="Arial" w:hAnsi="Arial" w:cs="Arial"/>
          <w:color w:val="525252"/>
          <w:sz w:val="27"/>
          <w:szCs w:val="27"/>
        </w:rPr>
        <w:t>- по направлению врача СМП;</w:t>
      </w:r>
      <w:r>
        <w:rPr>
          <w:rFonts w:ascii="Arial" w:hAnsi="Arial" w:cs="Arial"/>
          <w:b/>
          <w:bCs/>
          <w:color w:val="525252"/>
          <w:sz w:val="27"/>
          <w:szCs w:val="27"/>
        </w:rPr>
        <w:br/>
      </w:r>
      <w:r>
        <w:rPr>
          <w:rStyle w:val="a4"/>
          <w:rFonts w:ascii="Arial" w:hAnsi="Arial" w:cs="Arial"/>
          <w:color w:val="525252"/>
          <w:sz w:val="27"/>
          <w:szCs w:val="27"/>
        </w:rPr>
        <w:t>- самостоятельное обращение.</w:t>
      </w:r>
      <w:r>
        <w:rPr>
          <w:rFonts w:ascii="Arial" w:hAnsi="Arial" w:cs="Arial"/>
          <w:color w:val="525252"/>
          <w:sz w:val="27"/>
          <w:szCs w:val="27"/>
        </w:rPr>
        <w:br/>
        <w:t>Максимальное время ожидания госпитализации составляет не более 3 (трех) часов с момента определения показаний, а при угрожающих жизни состояниях - немедленно. Допускается нахождение больного в приемном отделении  до (6) шести часов в случаях, когда для окончательной постановки диагноза требуются диагностическое наблюдение и полный объем неотложных лечебно-диагностических мероприятий.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УСЛОВИЯ ПРЕДОСТАВЛЕНИЯ ПЛАНОВОЙ МЕДИЦИНСКОЙ ПОМОЩИ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Fonts w:ascii="Arial" w:hAnsi="Arial" w:cs="Arial"/>
          <w:color w:val="525252"/>
          <w:sz w:val="27"/>
          <w:szCs w:val="27"/>
        </w:rPr>
        <w:lastRenderedPageBreak/>
        <w:t>Плановая госпитализация осуществляется ежедневно, кроме субботы и воскресенья с 9:00 до 12:00 час. Плановая госпитализация осуществляется только при наличии у больного  направления на плановую госпитализацию с результатами диагностических исследований (согласно перечню обязательного объема обследования по Программе государственных гарантий ). Время ожидания определяется очередью на плановую госпитализацию. Максимальный срок ожидания не может превышать 2 (двух) месяцев с момента записи на очередь.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УСЛОВИЯ ПРЕБЫВАНИЯ В СТАЦИОНАРЕ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Fonts w:ascii="Arial" w:hAnsi="Arial" w:cs="Arial"/>
          <w:color w:val="525252"/>
          <w:sz w:val="27"/>
          <w:szCs w:val="27"/>
        </w:rPr>
        <w:t>Размещение больных производится в платы от 2 до 10 койко-мест. Допускается размещение больных, поступающих по экстренным показаниям, вне палаты (коридорная госпитализация) на срок не более 1-2 суток. Госпитализация пациентов на плановую госпитализацию вне палаты исключается. Организация питания больного, проведение лечебно-диагностических манипуляций, лекарственное обеспечение осуществляется с момента поступления в стационар. При госпитализации персонал приемного отделения выясняет у пациента наличие паспорта, полиса обязательного медицинского страхования (полиса ОМС).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КРИТЕРИИ ВЫПИСКИ ИЗ СТАЦИОНАРА</w:t>
      </w:r>
    </w:p>
    <w:p w:rsidR="00D80EA4" w:rsidRDefault="00D80EA4" w:rsidP="00D80EA4">
      <w:pPr>
        <w:pStyle w:val="a3"/>
        <w:shd w:val="clear" w:color="auto" w:fill="FFFFFF"/>
        <w:spacing w:before="300" w:beforeAutospacing="0" w:line="360" w:lineRule="atLeast"/>
        <w:jc w:val="both"/>
        <w:rPr>
          <w:rFonts w:ascii="Arial" w:hAnsi="Arial" w:cs="Arial"/>
          <w:color w:val="525252"/>
          <w:sz w:val="27"/>
          <w:szCs w:val="27"/>
        </w:rPr>
      </w:pPr>
      <w:r>
        <w:rPr>
          <w:rFonts w:ascii="Arial" w:hAnsi="Arial" w:cs="Arial"/>
          <w:color w:val="525252"/>
          <w:sz w:val="27"/>
          <w:szCs w:val="27"/>
        </w:rPr>
        <w:t>Критериями окончания активного лечения являются:</w:t>
      </w:r>
      <w:r>
        <w:rPr>
          <w:rFonts w:ascii="Arial" w:hAnsi="Arial" w:cs="Arial"/>
          <w:color w:val="525252"/>
          <w:sz w:val="27"/>
          <w:szCs w:val="27"/>
        </w:rPr>
        <w:br/>
        <w:t>- отсутствие показаний к активному динамическому наблюдению;</w:t>
      </w:r>
      <w:r>
        <w:rPr>
          <w:rFonts w:ascii="Arial" w:hAnsi="Arial" w:cs="Arial"/>
          <w:color w:val="525252"/>
          <w:sz w:val="27"/>
          <w:szCs w:val="27"/>
        </w:rPr>
        <w:br/>
        <w:t>- завершение цикла лечебных и диагностических процедур, определенных медико-экономическими стандартами.</w:t>
      </w:r>
    </w:p>
    <w:p w:rsidR="00E15C80" w:rsidRDefault="00E15C80">
      <w:bookmarkStart w:id="0" w:name="_GoBack"/>
      <w:bookmarkEnd w:id="0"/>
    </w:p>
    <w:sectPr w:rsidR="00E1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77"/>
    <w:rsid w:val="00315977"/>
    <w:rsid w:val="00D80EA4"/>
    <w:rsid w:val="00E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181E3-D5C5-4F59-850E-8B184DE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EA4"/>
    <w:rPr>
      <w:b/>
      <w:bCs/>
    </w:rPr>
  </w:style>
  <w:style w:type="character" w:styleId="a5">
    <w:name w:val="Hyperlink"/>
    <w:basedOn w:val="a0"/>
    <w:uiPriority w:val="99"/>
    <w:semiHidden/>
    <w:unhideWhenUsed/>
    <w:rsid w:val="00D80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b1.ru/?view=licenzii" TargetMode="External"/><Relationship Id="rId4" Type="http://schemas.openxmlformats.org/officeDocument/2006/relationships/hyperlink" Target="http://www.vkb1.ru/?view=licen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2019-11-05T04:12:00Z</dcterms:created>
  <dcterms:modified xsi:type="dcterms:W3CDTF">2019-11-05T04:12:00Z</dcterms:modified>
</cp:coreProperties>
</file>