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2893" w14:textId="77777777" w:rsidR="00293508" w:rsidRDefault="00293508" w:rsidP="00293508">
      <w:pPr>
        <w:pStyle w:val="first"/>
        <w:numPr>
          <w:ilvl w:val="0"/>
          <w:numId w:val="1"/>
        </w:numPr>
        <w:shd w:val="clear" w:color="auto" w:fill="E1DAC8"/>
        <w:spacing w:before="0" w:beforeAutospacing="0" w:after="0" w:afterAutospacing="0"/>
        <w:ind w:left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"http://www.monikiweb.ru/node/436" \o ""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Fonts w:ascii="Arial" w:hAnsi="Arial" w:cs="Arial"/>
          <w:color w:val="434343"/>
          <w:sz w:val="21"/>
          <w:szCs w:val="21"/>
          <w:shd w:val="clear" w:color="auto" w:fill="EFEDE1"/>
        </w:rPr>
        <w:br/>
      </w:r>
      <w:r>
        <w:rPr>
          <w:rStyle w:val="a3"/>
          <w:rFonts w:ascii="Arial" w:hAnsi="Arial" w:cs="Arial"/>
          <w:color w:val="434343"/>
          <w:sz w:val="21"/>
          <w:szCs w:val="21"/>
          <w:shd w:val="clear" w:color="auto" w:fill="EFEDE1"/>
        </w:rPr>
        <w:t>Об отделении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</w:p>
    <w:p w14:paraId="7F6F3F47" w14:textId="77777777" w:rsidR="00293508" w:rsidRDefault="00293508" w:rsidP="00293508">
      <w:pPr>
        <w:pStyle w:val="leaf"/>
        <w:numPr>
          <w:ilvl w:val="0"/>
          <w:numId w:val="1"/>
        </w:numPr>
        <w:shd w:val="clear" w:color="auto" w:fill="E1DAC8"/>
        <w:spacing w:before="0" w:beforeAutospacing="0" w:after="0" w:afterAutospacing="0"/>
        <w:ind w:left="0"/>
        <w:rPr>
          <w:rFonts w:ascii="Arial" w:hAnsi="Arial" w:cs="Arial"/>
          <w:color w:val="333333"/>
          <w:sz w:val="23"/>
          <w:szCs w:val="23"/>
        </w:rPr>
      </w:pPr>
      <w:hyperlink r:id="rId5" w:history="1">
        <w:r>
          <w:rPr>
            <w:rStyle w:val="a3"/>
            <w:rFonts w:ascii="Arial" w:hAnsi="Arial" w:cs="Arial"/>
            <w:color w:val="434343"/>
            <w:sz w:val="21"/>
            <w:szCs w:val="21"/>
          </w:rPr>
          <w:t>История</w:t>
        </w:r>
      </w:hyperlink>
    </w:p>
    <w:p w14:paraId="69DB899E" w14:textId="77777777" w:rsidR="00293508" w:rsidRDefault="00293508" w:rsidP="00293508">
      <w:pPr>
        <w:pStyle w:val="leaf"/>
        <w:numPr>
          <w:ilvl w:val="0"/>
          <w:numId w:val="1"/>
        </w:numPr>
        <w:shd w:val="clear" w:color="auto" w:fill="E1DAC8"/>
        <w:spacing w:before="0" w:beforeAutospacing="0" w:after="0" w:afterAutospacing="0"/>
        <w:ind w:left="0"/>
        <w:rPr>
          <w:rFonts w:ascii="Arial" w:hAnsi="Arial" w:cs="Arial"/>
          <w:color w:val="333333"/>
          <w:sz w:val="23"/>
          <w:szCs w:val="23"/>
        </w:rPr>
      </w:pPr>
      <w:hyperlink r:id="rId6" w:history="1">
        <w:r>
          <w:rPr>
            <w:rStyle w:val="a3"/>
            <w:rFonts w:ascii="Arial" w:hAnsi="Arial" w:cs="Arial"/>
            <w:color w:val="434343"/>
            <w:sz w:val="21"/>
            <w:szCs w:val="21"/>
          </w:rPr>
          <w:t>Направления работы</w:t>
        </w:r>
      </w:hyperlink>
    </w:p>
    <w:p w14:paraId="263B51EF" w14:textId="77777777" w:rsidR="00293508" w:rsidRDefault="00293508" w:rsidP="00293508">
      <w:pPr>
        <w:pStyle w:val="leaf"/>
        <w:numPr>
          <w:ilvl w:val="0"/>
          <w:numId w:val="1"/>
        </w:numPr>
        <w:shd w:val="clear" w:color="auto" w:fill="E1DAC8"/>
        <w:spacing w:before="0" w:beforeAutospacing="0" w:after="0" w:afterAutospacing="0"/>
        <w:ind w:left="0"/>
        <w:rPr>
          <w:rFonts w:ascii="Arial" w:hAnsi="Arial" w:cs="Arial"/>
          <w:color w:val="333333"/>
          <w:sz w:val="23"/>
          <w:szCs w:val="23"/>
        </w:rPr>
      </w:pPr>
      <w:hyperlink r:id="rId7" w:history="1">
        <w:r>
          <w:rPr>
            <w:rStyle w:val="a3"/>
            <w:rFonts w:ascii="Arial" w:hAnsi="Arial" w:cs="Arial"/>
            <w:color w:val="434343"/>
            <w:sz w:val="21"/>
            <w:szCs w:val="21"/>
          </w:rPr>
          <w:t>Сотрудники отделения</w:t>
        </w:r>
      </w:hyperlink>
    </w:p>
    <w:p w14:paraId="4CC30801" w14:textId="77777777" w:rsidR="00293508" w:rsidRDefault="00293508" w:rsidP="00293508">
      <w:pPr>
        <w:pStyle w:val="last"/>
        <w:numPr>
          <w:ilvl w:val="0"/>
          <w:numId w:val="1"/>
        </w:numPr>
        <w:shd w:val="clear" w:color="auto" w:fill="E1DAC8"/>
        <w:spacing w:before="0" w:beforeAutospacing="0" w:after="0" w:afterAutospacing="0"/>
        <w:ind w:left="0"/>
        <w:rPr>
          <w:rFonts w:ascii="Arial" w:hAnsi="Arial" w:cs="Arial"/>
          <w:color w:val="333333"/>
          <w:sz w:val="23"/>
          <w:szCs w:val="23"/>
        </w:rPr>
      </w:pPr>
      <w:hyperlink r:id="rId8" w:history="1">
        <w:r>
          <w:rPr>
            <w:rStyle w:val="a3"/>
            <w:rFonts w:ascii="Arial" w:hAnsi="Arial" w:cs="Arial"/>
            <w:color w:val="434343"/>
            <w:sz w:val="21"/>
            <w:szCs w:val="21"/>
          </w:rPr>
          <w:t>Стоимость услуг</w:t>
        </w:r>
      </w:hyperlink>
    </w:p>
    <w:p w14:paraId="7116E175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Консультативно-диагностический центр (КДЦ) МОНИКИ – медицинское учреждение III уровня амбулаторно-поликлинической помощи взрослому населению Московской области.</w:t>
      </w:r>
    </w:p>
    <w:p w14:paraId="15D43034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Запись на консультативный приём к специалистам КДЦ осуществляется в регистратуре и по интернету на основании направлений из медицинских учреждений I-II уровней амбулаторно-поликлинической помощи.</w:t>
      </w:r>
    </w:p>
    <w:p w14:paraId="084A078C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записи необходимы следующие документы:</w:t>
      </w:r>
    </w:p>
    <w:p w14:paraId="1B10325F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Также запись на консультативный прием осуществляется по согласованию с медицинскими работниками амбулаторно-поликлинических учреждений I-II уровней</w:t>
      </w:r>
      <w:r>
        <w:rPr>
          <w:rFonts w:ascii="Arial" w:hAnsi="Arial" w:cs="Arial"/>
          <w:color w:val="333333"/>
          <w:sz w:val="23"/>
          <w:szCs w:val="23"/>
        </w:rPr>
        <w:br/>
        <w:t>по телефону:</w:t>
      </w:r>
    </w:p>
    <w:p w14:paraId="576915F1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График работы КДЦ МОНИКИ: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пн-пт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333333"/>
          <w:sz w:val="23"/>
          <w:szCs w:val="23"/>
        </w:rPr>
        <w:t>с 8:00 до 20:00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сб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333333"/>
          <w:sz w:val="23"/>
          <w:szCs w:val="23"/>
        </w:rPr>
        <w:t>с 8:00 до 14:00</w:t>
      </w:r>
    </w:p>
    <w:p w14:paraId="757B9790" w14:textId="77777777" w:rsidR="00293508" w:rsidRDefault="00293508" w:rsidP="0029350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Являясь одним из ведущих структурных подразделений института, выполняющим функции консультативно-диагностического центра, </w:t>
      </w:r>
      <w:r>
        <w:rPr>
          <w:rStyle w:val="a5"/>
          <w:rFonts w:ascii="Arial" w:hAnsi="Arial" w:cs="Arial"/>
          <w:color w:val="333333"/>
          <w:sz w:val="23"/>
          <w:szCs w:val="23"/>
        </w:rPr>
        <w:t>КДЦ МОНИКИ </w:t>
      </w:r>
      <w:r>
        <w:rPr>
          <w:rFonts w:ascii="Arial" w:hAnsi="Arial" w:cs="Arial"/>
          <w:color w:val="333333"/>
          <w:sz w:val="23"/>
          <w:szCs w:val="23"/>
        </w:rPr>
        <w:t xml:space="preserve">призван оказывать высококвалифицированную консультативную врачебную помощь на уровне современных достижений медицинской науки больным, направленным из других регионов, для установления и уточнения диагноза и решения вопроса о дальнейшей тактике лечения. Кабинеты КДЦ оснащены современным диагностическим оборудованием, в числе которого магнитно-резонансный томограф, компьютерный томограф,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рентгено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-диагностические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аппараты, маммографы, флюорограф, ультразвуковое и эндоскопическое оборудование, физиотерапевтические установки, аппараты функциональной диагностики. В кабинетах глазного отделения, биофизики зрения, в оториноларингологическом отделении установлены новые диагностические приборы и специализированное освещение. Руководителями клиник, профессорами, главными, ведущими научными сотрудниками, заведующими отделений института регулярно осуществляются консультации наиболее сложных в диагностическом плане больных и отбор пациентов, нуждающихся в госпитализации в МОНИКИ.</w:t>
      </w:r>
    </w:p>
    <w:p w14:paraId="5473F7D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br/>
        <w:t>В ОТДЕЛЕНИЯХ КДЦ ОКАЗЫВАЕТСЯ КОНСУЛЬТАТИВНАЯ ПОМОЩЬ ПО СЛЕДУЮЩИМ СПЕЦИАЛЬНОСТЯМ:</w:t>
      </w:r>
    </w:p>
    <w:p w14:paraId="7FF7571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Терапевтическое с дневным стационаром:</w:t>
      </w:r>
    </w:p>
    <w:p w14:paraId="4ED49D0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Аллергология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Гастроэнтерология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Гематология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Инфекционные болезни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Кардиология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Нефрология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Пульмонология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Ревматология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Терапия общая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Эндокринология</w:t>
      </w:r>
    </w:p>
    <w:p w14:paraId="4D987AF1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Хирургическое с дневным стационаром:</w:t>
      </w:r>
    </w:p>
    <w:p w14:paraId="6DB15D3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Нейрохирургия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Онкология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Сердечно-</w:t>
      </w:r>
      <w:proofErr w:type="spellStart"/>
      <w:proofErr w:type="gram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сосуд.хирургия</w:t>
      </w:r>
      <w:proofErr w:type="spellEnd"/>
      <w:proofErr w:type="gram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-отоларингология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Торакальная 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Травматология и ортопедия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Хирургия общая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ЧЛХ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Акушерство-гинекология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Отоларингология</w:t>
      </w:r>
    </w:p>
    <w:p w14:paraId="485310BA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Офтальмологическое с дневным стационаром</w:t>
      </w:r>
    </w:p>
    <w:p w14:paraId="35B59D7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Неврологическое с дневным стационаром</w:t>
      </w:r>
    </w:p>
    <w:p w14:paraId="1367B029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Гепатологическое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дневным стационаром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Гастроэнтерология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Инфекционные болезни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Хирургия общая</w:t>
      </w:r>
    </w:p>
    <w:p w14:paraId="0BDDD00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Рентгенологическое отделение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Восстановиельной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медицины с дневным стационаром</w:t>
      </w:r>
    </w:p>
    <w:p w14:paraId="6205F36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t>ТЕРАПЕВТИЧЕСКОЕ ОТДЕЛЕНИЕ</w:t>
      </w:r>
    </w:p>
    <w:p w14:paraId="1958A233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ГЕМАТОЛОГИЯ:</w:t>
      </w:r>
    </w:p>
    <w:p w14:paraId="78532CD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Чуданова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Т.В. , к.м.н.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Контиевский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Тюпина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 Консультативный прием пациентов по направлению от специалистов с места жительства, возможность проведения исследования костного мозга (проведение стернальной пункции,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трепанобиопсии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костного мозга из подвздошной кости) в условиях дневного стационара на базе КДЦ.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Дополнительное обследование по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приниципу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"CHECK-UP" в условиях отделения платных услуг</w:t>
      </w:r>
    </w:p>
    <w:p w14:paraId="29EBCAF6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Анемия: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Общий анализ крови с ручным подсчетом лейкоцитарной формулы и подсчетом тромбоцитов по мазку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Биохимический анализ крови: Билирубин Общий + прямой + </w:t>
      </w:r>
      <w:proofErr w:type="gram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непрямой ,</w:t>
      </w:r>
      <w:proofErr w:type="gram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сывороточное железо, ферритин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ретикулоциты крови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консультация гематолога</w:t>
      </w:r>
    </w:p>
    <w:p w14:paraId="55D60247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Тромбоз/ нарушение свертывания при беременности: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Коагулограмма: АЧТВ, ПТИ, ТВ, МНО, фибриноген (с указанием норм), Д-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димеры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Определение уровня антитромбина III, протеина С, протеина S.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Гомоцистеин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Волчаночный антикоагулянт, антифосфолипидные антитела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генетическое исследование на мутации гена F V (Лейден), F II (GA), FII (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ThrMet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консультация гематолога</w:t>
      </w:r>
    </w:p>
    <w:p w14:paraId="0E223F81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КАРДИОЛОГИЯ:</w:t>
      </w:r>
    </w:p>
    <w:p w14:paraId="52EAE5F1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Дворина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О.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Дергачева Ю.Е.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Руда И.В. 1 ст.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Мурашова Е.А.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Дополнительное обследование по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приниципу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"CHECK-UP" в условиях отделения платных услуг</w:t>
      </w:r>
    </w:p>
    <w:p w14:paraId="18844397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Патология сердечно-сосудистой системы (скрининг):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ЭКГ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Эхо-КГ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Биохимический анализ: креатинин, глюкоза, холестерин и липидный спектр.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Консультация кардиолога</w:t>
      </w:r>
    </w:p>
    <w:p w14:paraId="2521C70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ПУЛЬМОНОЛОГИЯ:</w:t>
      </w:r>
    </w:p>
    <w:p w14:paraId="1BDE3DB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Карпов В.Н.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Дутова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Нифтулина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Дополнительное обследование по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приниципу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"CHECK-UP" в условиях отделения платных услуг</w:t>
      </w:r>
    </w:p>
    <w:p w14:paraId="37F1DF29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Рентгенография органов грудной клетки / РКТ органов грудной клетки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Функция внешнего дыхания (ФВД) + проба с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бронхолитиком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Бодиплетизмография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+ проба с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бронхолитиком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Общий анализ крови с тромбоцитами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С-реактивный белок.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Общий анализ мокроты (при ее наличии), посев мокроты + чувствительность к антибиотикам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Фибробронхоскопия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Консультация пульмонолога</w:t>
      </w:r>
    </w:p>
    <w:p w14:paraId="550AE748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АЛЛЕРГОЛОГИЯ-ИММУНОЛОГИЯ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Морозова Н.В. - врач-аллерголог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Себекина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О.В. - врач-аллерголог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Филатова Л.В. - врач-аллерголог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Москалец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О.В. - врач-иммунолог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 Консультативный прием пациентов по направлению от специалистов с места жительства, постановка кожных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аллергопроб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Дополнительное обследование по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приниципу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"CHECK-UP" в условиях отделения платных услуг</w:t>
      </w:r>
    </w:p>
    <w:p w14:paraId="1E57A8A0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Бронхиальная астма: 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Консультация аллерголога- иммунолога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Консультация пульмонолога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Электронная спирометрия + функциональный тест с бета2-агонистом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Бодиплетизмография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+ функциональный тест с бета2-агонистом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Клинический анализ крови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Скарификационные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кожные пробы бытовыми, эпидермальными, пыльцевыми, по показаниям пищевыми аллергенами.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Исследование специфических иммуноглобулинов Е (пищевая, респираторная панель)</w:t>
      </w:r>
    </w:p>
    <w:p w14:paraId="23ECB215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Аллергический ринит, </w:t>
      </w:r>
      <w:proofErr w:type="spellStart"/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риноконъюнктивит</w:t>
      </w:r>
      <w:proofErr w:type="spellEnd"/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Консультация аллерголога- иммунолога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Скарификационные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кожные пробы бытовыми, эпидермальными, пыльцевыми, по показаниям пищевыми аллергенами.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 Исследование специфических иммуноглобулинов Е (пищевая, респираторная 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панель)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Клинический анализ крови</w:t>
      </w:r>
    </w:p>
    <w:p w14:paraId="4A788CB2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НЕФРОЛОГИЯ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Буланов Н.М.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Сашурина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С.Н.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Артемов Д.В.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Шестеро Е.В.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Кулибаба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</w:p>
    <w:p w14:paraId="0DBA63E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ЭНДОКРИНОЛОГИЯ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Шевлягина А.А.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Сафонкина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В.П.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Корнеева Е.Л.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Теймурова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Триголосова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Бровенко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С.Э.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Бахарев И.В.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Тевосян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Л.Х.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</w:p>
    <w:p w14:paraId="42985E1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ГАСТРОЭНТЕРОЛОГИЯ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Домарева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Гибадулина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Дополнительное обследование по принципу "CHECK-UP" в условиях отделения платных услуг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ЭГДС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УЗИ органов брюшной полости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консультация гастроэнтеролога</w:t>
      </w:r>
    </w:p>
    <w:p w14:paraId="6A5DFD14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ИНФЕКЦИОННЫЕ ЗАБОЛЕВАНИЯ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Коваленко Е.С.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Куприянова Н.В.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Работает кабинет вакцинации</w:t>
      </w:r>
    </w:p>
    <w:p w14:paraId="32C2E3F9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РЕВМАТОЛОГИЯ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Елонаков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Иваницкий Л.В.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Курятников Д.Б.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Бодылева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Е.С.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Селезнева Т.Я.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Консультативный прием пациентов по направлению от специалистов с места жительства.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Проведение иммунотерапии, гормонотерапии пациентам в условиях кабинета терапии генно-инженерными биологическими препаратами</w:t>
      </w:r>
    </w:p>
    <w:p w14:paraId="25EE425D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t>ХИРУРГИЧЕСКОЕ ОТДЕЛЕНИЕ</w:t>
      </w:r>
    </w:p>
    <w:p w14:paraId="4074B337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СОСУДИСТАЯ 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Кокотов Иван Юрьевич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Ермак Михаил Юрьевич</w:t>
      </w:r>
    </w:p>
    <w:p w14:paraId="580C1F1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ОРТОПЕДИЯ-ТРАВМАТОЛОГИЯ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Черкасов Роман Валерьевич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Будзей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Сергей Александрович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Анищенков Александр Владимирович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Черенков Николай Алексеевич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Царёв Валерий Николаевич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Кхир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Бек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Мохамад</w:t>
      </w:r>
      <w:proofErr w:type="spellEnd"/>
    </w:p>
    <w:p w14:paraId="6412AF71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АБДОМИНАЛЬНАЯ 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Тер-Симонян Грант Валерьевич</w:t>
      </w:r>
    </w:p>
    <w:p w14:paraId="3BE17152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УРОЛОГИЯ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Долгов Александр Геннадьевич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Макурин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Виталий Викторович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Усиков Александр Николаевич</w:t>
      </w:r>
    </w:p>
    <w:p w14:paraId="52C52683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СЕРДЕЧНО-СОСУДИСТАЯ 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Андреев Дмитрий Алексеевич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Сулейманов Руслан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Хамидович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Александров Александр Николаевич</w:t>
      </w:r>
    </w:p>
    <w:p w14:paraId="7063539E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НЕЙРОХИРУРГИЯ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Муратова Жанна Николаевна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Евсюков Александр Александрович</w:t>
      </w:r>
    </w:p>
    <w:p w14:paraId="2D8BC10C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ОТОРИНОЛАРИНЛОГИЯ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Любимова Наталия Глебовна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Кокорева Светлана Анатольевна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Зимина Ирина Владимировна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Семенова Анна Владимировна</w:t>
      </w:r>
    </w:p>
    <w:p w14:paraId="6579AB85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ЧЕЛЮСТНО-ЛИЦЕВАЯ ХИРУРГИЯ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Ильин Максим Владимирович</w:t>
      </w:r>
    </w:p>
    <w:p w14:paraId="07F7F9B5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br/>
        <w:t>НЕВРОЛОГИЧЕСКОЕ ОТДЕЛЕНИЕ</w:t>
      </w:r>
    </w:p>
    <w:p w14:paraId="4F335711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Бабушкин Александр Акимович - невролог-вертебролог.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Богданов Ринат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Равильевич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д.м.н., доцент кафедры, ведущий специалист по экстрапирамидным заболеваниям, врач-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паркинсолог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Морозова Нина Васильевна - к.м.н., невролог, врач высшей категории, специалист по сосудистым заболеваниям головного мозга.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Матюк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Юлия Викторовна - невролог-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паркинсолог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Масягина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Людмила Ильинична - врач-психотерапевт.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Мамедова Сабина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Бахтияровна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невролог-специалист по рассеянному склерозу.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Евланова Елена Викторовна - к.м.н., невролог, специалист по лечению хронической ишемии головного мозга.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Черенкова Ольга Анатольевна - невролог-эпилептолог.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Штанг Ольга Михайловна - к.м.н., невролог-аллерголог, специалист по лечению головной и лицевой боли, зав. неврологическим отделением, руководитель центра боли.</w:t>
      </w:r>
    </w:p>
    <w:p w14:paraId="327E3F7F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t>ОТДЕЛЕНИЕ ВОССТАНОВИТЕЛЬНОЙ МЕДИЦИНЫ С ДНЕВНЫМ СТАЦИОНАРОМ</w:t>
      </w:r>
    </w:p>
    <w:p w14:paraId="3056BA1D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Дементьева О.Ю. - </w:t>
      </w:r>
      <w:proofErr w:type="spellStart"/>
      <w:proofErr w:type="gram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зав.отделением</w:t>
      </w:r>
      <w:proofErr w:type="spellEnd"/>
      <w:proofErr w:type="gram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Карташова Н.В.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Корнейчик И.А.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Менабде Л.Е.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Лопатко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Д.Н.</w:t>
      </w:r>
    </w:p>
    <w:p w14:paraId="717EABA5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</w:pPr>
      <w:r w:rsidRPr="00293508">
        <w:rPr>
          <w:rFonts w:ascii="Arial" w:eastAsia="Times New Roman" w:hAnsi="Arial" w:cs="Arial"/>
          <w:caps/>
          <w:color w:val="235C81"/>
          <w:sz w:val="27"/>
          <w:szCs w:val="27"/>
          <w:lang w:eastAsia="ru-RU"/>
        </w:rPr>
        <w:br/>
        <w:t>ОТДЕЛЕНИЕ ОФТАЛЬМОЛОГИИ С ДНЕВНЫМ СТАЦИОНАРОМ</w:t>
      </w:r>
    </w:p>
    <w:p w14:paraId="238BC7C3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Основное направление деятельности отделения - оказание специализированной офтальмологической помощи 3 уровня в т.ч.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Нерефракционная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хирургия переднего и заднего отделов глаза (диабетическая ретинопатия, ПВХРД, тромбозы ЦВС, глаукома, вторичная катаракта);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Отбор, дообследование и послеоперационное ведение пациентов направляемых для хирургического лечения (в т.ч. высокотехнологичного) в глазной клинике МОНИКИ;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Ведение пациентов с глазными осложнениями сахарного диабета 1 и 2 типов;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Ведение пациентов с патологией сетчатки (возрастной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макулярной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дегенерацией, центральными и периодическими дистрофиями сетчатки, сосудистой патологией сетчатки и зрительного нерва);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Диагностика и предоперационная подготовка пациентов с отслойками сетчатки и другой витреоретинальной патологией;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Офтальмоонкология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Травма органа зрения, посттравматические осложнения;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Оптическая когерентная томография сетчатки и зрительного нерва;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Электрофизиологические исследования глаз;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Ультразвуковая диагностика глаз.</w:t>
      </w:r>
    </w:p>
    <w:p w14:paraId="447B5031" w14:textId="77777777" w:rsidR="00293508" w:rsidRPr="00293508" w:rsidRDefault="00293508" w:rsidP="002935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350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Сотрудники отделения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Савин Виталий Сергеевич - заведующий отделением врач-офтальмолог, высшая квалификационная категория, лазерный хирург.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с 2003 г., в МОНИКИ - с 2003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2003 г. окончил педиатрический факультет Российского Государственного Медицинского Университета им. Н.И. Пирогова, г. Москва.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2003-2005 гг. Клиническая ординатура по офтальмологии в ГБУЗ МО МОНИКИ им М.Ф. Владимирского.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2005-2006 гг. - врач-офтальмолог выездной бригады с использованием лазерной установки отделения ЭПКМП МОНИКИ.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2006-2015 гг. - врач-офтальмолог лазерного кабинета отделения офтальмологии КДО МОНИКИ.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 2015 г. по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н.в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- заведующий отделением врач-офтальмолог отделения офтальмологии с дневным стационаром КДЦ МОНИКИ.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 2003 г. основным направлением деятельности врача является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нерефракционная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хирургия переднего отрезка глаза, за время работы в МОНИКИ выполнил более 5000 лазерных вмешательств, владеет основными методами диагностики и лечения заболевания глаз, в т.ч. оптической когерентной томографией.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Назаренко Елена Петровна - врач-офтальмолог, лазерный хирург, высшая квалификационная категория.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с 2001 г., в МОНИКИ - с 2003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Назаренко Елена Петровна, врач-офтальмолог высшей категории, лазерный хирург. В 2000 году окончила Московский государственный медико-стоматологический университет, в 2003 г. - ординатуру при Офтальмологической клинической больнице г. Москвы. С 2003 г. работает в МОНИКИ, с 2008 года занимается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нерефракционной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лазерной хирургией. Выполняет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лазеркоагуляцию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сетчатки при периферических и центральных дистрофиях сетчатки, диабетической ретинопатии, тромбозах вен сетчатки и других патологий, лазерные операции при глаукоме и вторичной катаракте. Владеет всеми диагностическими методиками в офтальмологии, выполняет 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флуоресцентную ангиографию (ФАГ), оптическую когерентную томографию (ОКТ).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Попов Сергей Станиславович - врач-офтальмолог, высшая квалификационная категория.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с 1985 года, в МОНИКИ - с 1985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Основные направления деятельности - Ультразвуковая диагностика глаз, отслойка сетчатки, травмы органа зрения,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офтальмоонкология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аномалии рефракции.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Кунижева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Корина Борисовна - врач-офтальмолог, первая квалификационная категория.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с 2010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Основные направления деятельности -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офтальмоонкология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различные формы глаукомы и катаракты,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нерефракционная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хирургия, ультразвуковая диагностика.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Хегай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Марина Алексеевна - врач-офтальмолог, высшая квалификационная категория.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с 2001 г. , в МОНИКИ - с 2001 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Основные направления деятельности - различные формы глаукомы, в т.ч. тяжелые и комбинированные случаи.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Малородов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Владимир Игнатович - врач-офтальмолог.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Основные направления деятельности - травмы органа зрения, различные формы глаукомы.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7. </w:t>
      </w:r>
      <w:proofErr w:type="spellStart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Шуркайте</w:t>
      </w:r>
      <w:proofErr w:type="spellEnd"/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Ярослава Геннадьевна - врач-офтальмолог кабинета биофизики зрения, высшая квалификационная категория.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Стаж работы в МОНИКИ с 2005 года.</w:t>
      </w:r>
      <w:r w:rsidRPr="002935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Основные направления деятельности - Биофизика зрения, функциональные методы диагностики в офтальмологии, ультразвуковая диагностика глаз. Единственный работающий сертифицированный специалист по биофизике зрения в ЛПУ Московской области.</w:t>
      </w:r>
    </w:p>
    <w:p w14:paraId="6A534D8C" w14:textId="77777777" w:rsidR="007914E2" w:rsidRPr="00293508" w:rsidRDefault="007914E2">
      <w:pPr>
        <w:rPr>
          <w:lang w:val="en-US"/>
        </w:rPr>
      </w:pPr>
      <w:bookmarkStart w:id="0" w:name="_GoBack"/>
      <w:bookmarkEnd w:id="0"/>
    </w:p>
    <w:sectPr w:rsidR="007914E2" w:rsidRPr="002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F0B"/>
    <w:multiLevelType w:val="multilevel"/>
    <w:tmpl w:val="6C2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0E"/>
    <w:rsid w:val="00293508"/>
    <w:rsid w:val="007914E2"/>
    <w:rsid w:val="00D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0B3F-BCBB-41E0-8B89-63953A1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508"/>
    <w:rPr>
      <w:color w:val="0000FF"/>
      <w:u w:val="single"/>
    </w:rPr>
  </w:style>
  <w:style w:type="paragraph" w:customStyle="1" w:styleId="leaf">
    <w:name w:val="leaf"/>
    <w:basedOn w:val="a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0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1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2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8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0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kiweb.ru/node/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ikiweb.ru/node/3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kiweb.ru/node/693" TargetMode="External"/><Relationship Id="rId5" Type="http://schemas.openxmlformats.org/officeDocument/2006/relationships/hyperlink" Target="http://www.monikiweb.ru/node/6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2019-08-02T05:04:00Z</dcterms:created>
  <dcterms:modified xsi:type="dcterms:W3CDTF">2019-08-02T05:05:00Z</dcterms:modified>
</cp:coreProperties>
</file>