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355"/>
      </w:tblGrid>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b/>
                <w:bCs/>
                <w:color w:val="000000"/>
                <w:sz w:val="21"/>
                <w:szCs w:val="21"/>
                <w:bdr w:val="none" w:sz="0" w:space="0" w:color="auto" w:frame="1"/>
                <w:lang w:eastAsia="ru-RU"/>
              </w:rPr>
              <w:t>УЗИ органов брюшной полости</w:t>
            </w:r>
          </w:p>
          <w:p w:rsidR="003254E8" w:rsidRPr="003254E8" w:rsidRDefault="003254E8" w:rsidP="003254E8">
            <w:pPr>
              <w:numPr>
                <w:ilvl w:val="0"/>
                <w:numId w:val="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numPr>
                <w:ilvl w:val="0"/>
                <w:numId w:val="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себе желательно иметь данные предыдущих исследований/стационарного лечения – если имеются.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Исследование проводится натощак - за б часов до процедуры нельзя есть и пить. Грудным детям за 3 часа до процедуры нельзя есть и пить.</w:t>
            </w:r>
          </w:p>
          <w:p w:rsidR="003254E8" w:rsidRPr="003254E8" w:rsidRDefault="003254E8" w:rsidP="003254E8">
            <w:pPr>
              <w:numPr>
                <w:ilvl w:val="0"/>
                <w:numId w:val="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напитки).</w:t>
            </w:r>
          </w:p>
          <w:p w:rsidR="003254E8" w:rsidRPr="003254E8" w:rsidRDefault="003254E8" w:rsidP="003254E8">
            <w:pPr>
              <w:numPr>
                <w:ilvl w:val="0"/>
                <w:numId w:val="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3254E8" w:rsidRPr="003254E8" w:rsidRDefault="003254E8" w:rsidP="003254E8">
            <w:pPr>
              <w:numPr>
                <w:ilvl w:val="0"/>
                <w:numId w:val="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3 дня до процедуры не проводить рентгеновские исследования с барием.</w:t>
            </w:r>
          </w:p>
          <w:p w:rsidR="003254E8" w:rsidRPr="003254E8" w:rsidRDefault="003254E8" w:rsidP="003254E8">
            <w:pPr>
              <w:numPr>
                <w:ilvl w:val="0"/>
                <w:numId w:val="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сутки до исследования не проводить гастроскопию, колоноскопию, клизмы.</w:t>
            </w:r>
          </w:p>
        </w:tc>
      </w:tr>
      <w:tr w:rsidR="003254E8" w:rsidRPr="003254E8" w:rsidTr="003254E8">
        <w:tc>
          <w:tcPr>
            <w:tcW w:w="0" w:type="auto"/>
            <w:tcBorders>
              <w:top w:val="nil"/>
              <w:left w:val="nil"/>
              <w:bottom w:val="nil"/>
              <w:right w:val="nil"/>
            </w:tcBorders>
            <w:shd w:val="clear" w:color="auto" w:fill="FFFFFF"/>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0" w:name="a2"/>
            <w:bookmarkEnd w:id="0"/>
            <w:r w:rsidRPr="003254E8">
              <w:rPr>
                <w:rFonts w:ascii="Arial" w:eastAsia="Times New Roman" w:hAnsi="Arial" w:cs="Arial"/>
                <w:b/>
                <w:bCs/>
                <w:color w:val="000000"/>
                <w:sz w:val="21"/>
                <w:szCs w:val="21"/>
                <w:bdr w:val="none" w:sz="0" w:space="0" w:color="auto" w:frame="1"/>
                <w:lang w:eastAsia="ru-RU"/>
              </w:rPr>
              <w:t>Суточное мониторирование ЭКГ</w:t>
            </w:r>
          </w:p>
          <w:p w:rsidR="003254E8" w:rsidRPr="003254E8" w:rsidRDefault="003254E8" w:rsidP="003254E8">
            <w:pPr>
              <w:numPr>
                <w:ilvl w:val="0"/>
                <w:numId w:val="3"/>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numPr>
                <w:ilvl w:val="0"/>
                <w:numId w:val="3"/>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себе желательно иметь данные предыдущих исследований/стационарного лечения – если имеются.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 требуется.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проведении исследования пациенты должны соблюдать следующие рекомендации:</w:t>
            </w:r>
          </w:p>
          <w:p w:rsidR="003254E8" w:rsidRPr="003254E8" w:rsidRDefault="003254E8" w:rsidP="003254E8">
            <w:pPr>
              <w:numPr>
                <w:ilvl w:val="0"/>
                <w:numId w:val="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Пациенту желательно выспаться, отказаться от утренних упражнений, принять душ и не наносить на тело лосьоны и кремы.</w:t>
            </w:r>
          </w:p>
          <w:p w:rsidR="003254E8" w:rsidRPr="003254E8" w:rsidRDefault="003254E8" w:rsidP="003254E8">
            <w:pPr>
              <w:numPr>
                <w:ilvl w:val="0"/>
                <w:numId w:val="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в течение всех суток необходимо заполнять дневник пациента;</w:t>
            </w:r>
          </w:p>
          <w:p w:rsidR="003254E8" w:rsidRPr="003254E8" w:rsidRDefault="003254E8" w:rsidP="003254E8">
            <w:pPr>
              <w:numPr>
                <w:ilvl w:val="0"/>
                <w:numId w:val="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3254E8" w:rsidRPr="003254E8" w:rsidRDefault="003254E8" w:rsidP="003254E8">
            <w:pPr>
              <w:numPr>
                <w:ilvl w:val="0"/>
                <w:numId w:val="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необходимо отмечать периоды отдыха в горизонтальном положении днем и уточнять те моменты, когда задремал;</w:t>
            </w:r>
          </w:p>
          <w:p w:rsidR="003254E8" w:rsidRPr="003254E8" w:rsidRDefault="003254E8" w:rsidP="003254E8">
            <w:pPr>
              <w:numPr>
                <w:ilvl w:val="0"/>
                <w:numId w:val="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обязательно отмечать в столбце симптомы: боли в сердце, головную боль и т.д.;</w:t>
            </w:r>
          </w:p>
          <w:p w:rsidR="003254E8" w:rsidRPr="003254E8" w:rsidRDefault="003254E8" w:rsidP="003254E8">
            <w:pPr>
              <w:numPr>
                <w:ilvl w:val="0"/>
                <w:numId w:val="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обязательно отмечать в столбце прием лекарств, прием всех лекар-ственных препаратов.</w:t>
            </w:r>
          </w:p>
        </w:tc>
      </w:tr>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1" w:name="a3"/>
            <w:bookmarkEnd w:id="1"/>
            <w:r w:rsidRPr="003254E8">
              <w:rPr>
                <w:rFonts w:ascii="Arial" w:eastAsia="Times New Roman" w:hAnsi="Arial" w:cs="Arial"/>
                <w:b/>
                <w:bCs/>
                <w:color w:val="000000"/>
                <w:sz w:val="21"/>
                <w:szCs w:val="21"/>
                <w:bdr w:val="none" w:sz="0" w:space="0" w:color="auto" w:frame="1"/>
                <w:lang w:eastAsia="ru-RU"/>
              </w:rPr>
              <w:t>Суточное мониторирование АД</w:t>
            </w:r>
          </w:p>
          <w:p w:rsidR="003254E8" w:rsidRPr="003254E8" w:rsidRDefault="003254E8" w:rsidP="003254E8">
            <w:pPr>
              <w:numPr>
                <w:ilvl w:val="0"/>
                <w:numId w:val="6"/>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numPr>
                <w:ilvl w:val="0"/>
                <w:numId w:val="6"/>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себе желательно иметь данные предыдущих исследований/стационарного лечения - если имеются.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 требуется.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Информация по проведению исследования</w:t>
            </w:r>
          </w:p>
          <w:p w:rsidR="003254E8" w:rsidRPr="003254E8" w:rsidRDefault="003254E8" w:rsidP="003254E8">
            <w:pPr>
              <w:numPr>
                <w:ilvl w:val="0"/>
                <w:numId w:val="8"/>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Прибор будет измерять артериальное давление пациента, надувая надетую на плечо манжету и затем постепенно спуская из нее воздух.</w:t>
            </w:r>
          </w:p>
          <w:p w:rsidR="003254E8" w:rsidRPr="003254E8" w:rsidRDefault="003254E8" w:rsidP="003254E8">
            <w:pPr>
              <w:numPr>
                <w:ilvl w:val="0"/>
                <w:numId w:val="8"/>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Измерения происходят автоматически через определенный интервал времени. Днем это 15 или 30 мин., ночью - 30 или 60 мин.</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проведении исследования пациенты должны соблюдать следующие рекомендации:</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 xml:space="preserve">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w:t>
            </w:r>
            <w:r w:rsidRPr="003254E8">
              <w:rPr>
                <w:rFonts w:ascii="Arial" w:eastAsia="Times New Roman" w:hAnsi="Arial" w:cs="Arial"/>
                <w:color w:val="000000"/>
                <w:sz w:val="21"/>
                <w:szCs w:val="21"/>
                <w:lang w:eastAsia="ru-RU"/>
              </w:rPr>
              <w:lastRenderedPageBreak/>
              <w:t>неподвижность руки, нужно нажать кнопку «СТОП». Сле¬дующее измерение будет выполняться через заданный интервал времени;</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обязательно отмечать периоды отдыха в горизонтальном положении днем и уточнять те моменты, когда задремал;</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обязательно отмечать в столбце симптомы боли в сердце, головную боль и т.д.</w:t>
            </w:r>
          </w:p>
          <w:p w:rsidR="003254E8" w:rsidRPr="003254E8" w:rsidRDefault="003254E8" w:rsidP="003254E8">
            <w:pPr>
              <w:numPr>
                <w:ilvl w:val="0"/>
                <w:numId w:val="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обязательно отмечать в столбце прием лекарств, прием всех лекар-ственных препаратов.</w:t>
            </w:r>
          </w:p>
        </w:tc>
      </w:tr>
      <w:tr w:rsidR="003254E8" w:rsidRPr="003254E8" w:rsidTr="003254E8">
        <w:tc>
          <w:tcPr>
            <w:tcW w:w="0" w:type="auto"/>
            <w:tcBorders>
              <w:top w:val="nil"/>
              <w:left w:val="nil"/>
              <w:bottom w:val="nil"/>
              <w:right w:val="nil"/>
            </w:tcBorders>
            <w:shd w:val="clear" w:color="auto" w:fill="FFFFFF"/>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2" w:name="a4"/>
            <w:bookmarkEnd w:id="2"/>
            <w:r w:rsidRPr="003254E8">
              <w:rPr>
                <w:rFonts w:ascii="Arial" w:eastAsia="Times New Roman" w:hAnsi="Arial" w:cs="Arial"/>
                <w:b/>
                <w:bCs/>
                <w:color w:val="000000"/>
                <w:sz w:val="21"/>
                <w:szCs w:val="21"/>
                <w:bdr w:val="none" w:sz="0" w:space="0" w:color="auto" w:frame="1"/>
                <w:lang w:eastAsia="ru-RU"/>
              </w:rPr>
              <w:lastRenderedPageBreak/>
              <w:t>ЭКГ</w:t>
            </w:r>
          </w:p>
          <w:p w:rsidR="003254E8" w:rsidRPr="003254E8" w:rsidRDefault="003254E8" w:rsidP="003254E8">
            <w:pPr>
              <w:numPr>
                <w:ilvl w:val="0"/>
                <w:numId w:val="1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numPr>
                <w:ilvl w:val="0"/>
                <w:numId w:val="1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себе желательно иметь данные предыдущих исследований/стационарного лечения - если имеются.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1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Пациенту желательно выспаться, отказаться от утренних упражнений, принять душ и не наносить на тело лосьоны и кремы.</w:t>
            </w:r>
          </w:p>
          <w:p w:rsidR="003254E8" w:rsidRPr="003254E8" w:rsidRDefault="003254E8" w:rsidP="003254E8">
            <w:pPr>
              <w:numPr>
                <w:ilvl w:val="0"/>
                <w:numId w:val="1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Легкий завтрак, без кофе, чая и энергетических напитков за 1,5-2 часа до исследования.</w:t>
            </w:r>
          </w:p>
          <w:p w:rsidR="003254E8" w:rsidRPr="003254E8" w:rsidRDefault="003254E8" w:rsidP="003254E8">
            <w:pPr>
              <w:numPr>
                <w:ilvl w:val="0"/>
                <w:numId w:val="1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Детям младше 6 лет желательно не проводить перед исследованием болезненных манипуляций (взятие крови, уколы, т.п.).</w:t>
            </w:r>
          </w:p>
          <w:p w:rsidR="003254E8" w:rsidRPr="003254E8" w:rsidRDefault="003254E8" w:rsidP="003254E8">
            <w:pPr>
              <w:numPr>
                <w:ilvl w:val="0"/>
                <w:numId w:val="1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 позднее чем за 1,5-2 часа до исследования исключить физические нагрузки.</w:t>
            </w:r>
          </w:p>
          <w:p w:rsidR="003254E8" w:rsidRPr="003254E8" w:rsidRDefault="003254E8" w:rsidP="003254E8">
            <w:pPr>
              <w:numPr>
                <w:ilvl w:val="0"/>
                <w:numId w:val="1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Все лекарственные препараты пациент должен принимать без изменений.</w:t>
            </w:r>
          </w:p>
        </w:tc>
      </w:tr>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3" w:name="a5"/>
            <w:bookmarkEnd w:id="3"/>
            <w:r w:rsidRPr="003254E8">
              <w:rPr>
                <w:rFonts w:ascii="Arial" w:eastAsia="Times New Roman" w:hAnsi="Arial" w:cs="Arial"/>
                <w:b/>
                <w:bCs/>
                <w:color w:val="000000"/>
                <w:sz w:val="21"/>
                <w:szCs w:val="21"/>
                <w:bdr w:val="none" w:sz="0" w:space="0" w:color="auto" w:frame="1"/>
                <w:lang w:eastAsia="ru-RU"/>
              </w:rPr>
              <w:t>ЭЭГ бодрствования</w:t>
            </w:r>
          </w:p>
          <w:p w:rsidR="003254E8" w:rsidRPr="003254E8" w:rsidRDefault="003254E8" w:rsidP="003254E8">
            <w:pPr>
              <w:numPr>
                <w:ilvl w:val="0"/>
                <w:numId w:val="1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numPr>
                <w:ilvl w:val="0"/>
                <w:numId w:val="1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себе желательно иметь данные предыдущих исследований/стационарного лечения – если имеются.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13"/>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Ребенок должен быть спокоен и накормлен, накануне желательно объяснить ребенку безболезненность исследования.</w:t>
            </w:r>
          </w:p>
          <w:p w:rsidR="003254E8" w:rsidRPr="003254E8" w:rsidRDefault="003254E8" w:rsidP="003254E8">
            <w:pPr>
              <w:numPr>
                <w:ilvl w:val="0"/>
                <w:numId w:val="13"/>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Накануне исследования нельзя делать физиотерапевтические и водные процедуры.</w:t>
            </w:r>
          </w:p>
        </w:tc>
      </w:tr>
      <w:tr w:rsidR="003254E8" w:rsidRPr="003254E8" w:rsidTr="003254E8">
        <w:tc>
          <w:tcPr>
            <w:tcW w:w="0" w:type="auto"/>
            <w:tcBorders>
              <w:top w:val="nil"/>
              <w:left w:val="nil"/>
              <w:bottom w:val="nil"/>
              <w:right w:val="nil"/>
            </w:tcBorders>
            <w:shd w:val="clear" w:color="auto" w:fill="FFFFFF"/>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4" w:name="a6"/>
            <w:bookmarkEnd w:id="4"/>
            <w:r w:rsidRPr="003254E8">
              <w:rPr>
                <w:rFonts w:ascii="Arial" w:eastAsia="Times New Roman" w:hAnsi="Arial" w:cs="Arial"/>
                <w:b/>
                <w:bCs/>
                <w:color w:val="000000"/>
                <w:sz w:val="21"/>
                <w:szCs w:val="21"/>
                <w:bdr w:val="none" w:sz="0" w:space="0" w:color="auto" w:frame="1"/>
                <w:lang w:eastAsia="ru-RU"/>
              </w:rPr>
              <w:t>ЭЭГ сна</w:t>
            </w:r>
          </w:p>
          <w:p w:rsidR="003254E8" w:rsidRPr="003254E8" w:rsidRDefault="003254E8" w:rsidP="003254E8">
            <w:pPr>
              <w:numPr>
                <w:ilvl w:val="0"/>
                <w:numId w:val="1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numPr>
                <w:ilvl w:val="0"/>
                <w:numId w:val="1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себе желательно иметь данные предыдущих исследований/стационарного лечения – если имеются.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1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Ребенок должен быть готов уснуть к назначенному времени</w:t>
            </w:r>
          </w:p>
          <w:p w:rsidR="003254E8" w:rsidRPr="003254E8" w:rsidRDefault="003254E8" w:rsidP="003254E8">
            <w:pPr>
              <w:numPr>
                <w:ilvl w:val="0"/>
                <w:numId w:val="1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Засыпать ребенок должен после одевания электродов.</w:t>
            </w:r>
          </w:p>
          <w:p w:rsidR="003254E8" w:rsidRPr="003254E8" w:rsidRDefault="003254E8" w:rsidP="003254E8">
            <w:pPr>
              <w:numPr>
                <w:ilvl w:val="0"/>
                <w:numId w:val="1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С собой можно взять соску и\или бутылочку для кормления.</w:t>
            </w:r>
          </w:p>
          <w:p w:rsidR="003254E8" w:rsidRPr="003254E8" w:rsidRDefault="003254E8" w:rsidP="003254E8">
            <w:pPr>
              <w:numPr>
                <w:ilvl w:val="0"/>
                <w:numId w:val="1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Накануне исследования нельзя делать физиотерапевтические и водные процедуры.</w:t>
            </w:r>
          </w:p>
        </w:tc>
      </w:tr>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5" w:name="b1"/>
            <w:bookmarkEnd w:id="5"/>
            <w:r w:rsidRPr="003254E8">
              <w:rPr>
                <w:rFonts w:ascii="Arial" w:eastAsia="Times New Roman" w:hAnsi="Arial" w:cs="Arial"/>
                <w:b/>
                <w:bCs/>
                <w:color w:val="000000"/>
                <w:sz w:val="21"/>
                <w:szCs w:val="21"/>
                <w:bdr w:val="none" w:sz="0" w:space="0" w:color="auto" w:frame="1"/>
                <w:lang w:eastAsia="ru-RU"/>
              </w:rPr>
              <w:t>КТ органов брюшной полости и малого таза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16"/>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3254E8" w:rsidRPr="003254E8" w:rsidRDefault="003254E8" w:rsidP="003254E8">
            <w:pPr>
              <w:numPr>
                <w:ilvl w:val="0"/>
                <w:numId w:val="16"/>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lastRenderedPageBreak/>
              <w:t>Данные предыдущих исследований/стационарного лечения - если имеются. Данные УЗИ, МРТ, КТ - если есть.</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1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2 часа до исследования пациенту необходимо отказаться от упо-требления пищи.</w:t>
            </w:r>
          </w:p>
          <w:p w:rsidR="003254E8" w:rsidRPr="003254E8" w:rsidRDefault="003254E8" w:rsidP="003254E8">
            <w:pPr>
              <w:numPr>
                <w:ilvl w:val="0"/>
                <w:numId w:val="1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Предупредить пациента снять все металлические предметы в области сканирования (пирсинг).</w:t>
            </w:r>
          </w:p>
          <w:p w:rsidR="003254E8" w:rsidRPr="003254E8" w:rsidRDefault="003254E8" w:rsidP="003254E8">
            <w:pPr>
              <w:numPr>
                <w:ilvl w:val="0"/>
                <w:numId w:val="1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p>
        </w:tc>
      </w:tr>
      <w:tr w:rsidR="003254E8" w:rsidRPr="003254E8" w:rsidTr="003254E8">
        <w:tc>
          <w:tcPr>
            <w:tcW w:w="0" w:type="auto"/>
            <w:tcBorders>
              <w:top w:val="nil"/>
              <w:left w:val="nil"/>
              <w:bottom w:val="nil"/>
              <w:right w:val="nil"/>
            </w:tcBorders>
            <w:shd w:val="clear" w:color="auto" w:fill="FFFFFF"/>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6" w:name="b2"/>
            <w:bookmarkEnd w:id="6"/>
            <w:r w:rsidRPr="003254E8">
              <w:rPr>
                <w:rFonts w:ascii="Arial" w:eastAsia="Times New Roman" w:hAnsi="Arial" w:cs="Arial"/>
                <w:b/>
                <w:bCs/>
                <w:color w:val="000000"/>
                <w:sz w:val="21"/>
                <w:szCs w:val="21"/>
                <w:bdr w:val="none" w:sz="0" w:space="0" w:color="auto" w:frame="1"/>
                <w:lang w:eastAsia="ru-RU"/>
              </w:rPr>
              <w:lastRenderedPageBreak/>
              <w:t>MPT органов брюшной полости</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18"/>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3254E8" w:rsidRPr="003254E8" w:rsidRDefault="003254E8" w:rsidP="003254E8">
            <w:pPr>
              <w:numPr>
                <w:ilvl w:val="0"/>
                <w:numId w:val="18"/>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Данные предыдущих исследований/стационарного лечения - если имеются. Данные УЗИ, МРТ, КТ - если есть.</w:t>
            </w:r>
          </w:p>
          <w:p w:rsidR="003254E8" w:rsidRPr="003254E8" w:rsidRDefault="003254E8" w:rsidP="003254E8">
            <w:pPr>
              <w:numPr>
                <w:ilvl w:val="0"/>
                <w:numId w:val="18"/>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1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rsidR="003254E8" w:rsidRPr="003254E8" w:rsidRDefault="003254E8" w:rsidP="003254E8">
            <w:pPr>
              <w:numPr>
                <w:ilvl w:val="0"/>
                <w:numId w:val="1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1 час до исследования необходимо принять спазмолитическое средство (конкретный препарат и дозу согласовать с лечащим врачом).</w:t>
            </w:r>
          </w:p>
          <w:p w:rsidR="003254E8" w:rsidRPr="003254E8" w:rsidRDefault="003254E8" w:rsidP="003254E8">
            <w:pPr>
              <w:numPr>
                <w:ilvl w:val="0"/>
                <w:numId w:val="1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Предупредить пациента снять все металлические предметы в области сканирования (пирсинг).</w:t>
            </w:r>
          </w:p>
        </w:tc>
      </w:tr>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7" w:name="b3"/>
            <w:bookmarkEnd w:id="7"/>
            <w:r w:rsidRPr="003254E8">
              <w:rPr>
                <w:rFonts w:ascii="Arial" w:eastAsia="Times New Roman" w:hAnsi="Arial" w:cs="Arial"/>
                <w:b/>
                <w:bCs/>
                <w:color w:val="000000"/>
                <w:sz w:val="21"/>
                <w:szCs w:val="21"/>
                <w:bdr w:val="none" w:sz="0" w:space="0" w:color="auto" w:frame="1"/>
                <w:lang w:eastAsia="ru-RU"/>
              </w:rPr>
              <w:t>MPT органов малого таза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2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3254E8" w:rsidRPr="003254E8" w:rsidRDefault="003254E8" w:rsidP="003254E8">
            <w:pPr>
              <w:numPr>
                <w:ilvl w:val="0"/>
                <w:numId w:val="2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Данные предыдущих исследований/стационарного лечения - если имеются. Данные УЗИ, МРТ, КТ - если есть.</w:t>
            </w:r>
          </w:p>
          <w:p w:rsidR="003254E8" w:rsidRPr="003254E8" w:rsidRDefault="003254E8" w:rsidP="003254E8">
            <w:pPr>
              <w:numPr>
                <w:ilvl w:val="0"/>
                <w:numId w:val="2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2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6 часов до исследования прекратить прием пищи (лицам с сахарным диабетом необходимо согласовать возможность такой подготовки).</w:t>
            </w:r>
          </w:p>
          <w:p w:rsidR="003254E8" w:rsidRPr="003254E8" w:rsidRDefault="003254E8" w:rsidP="003254E8">
            <w:pPr>
              <w:numPr>
                <w:ilvl w:val="0"/>
                <w:numId w:val="2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1 час до исследования необходимо принять спазмолитическое средство.</w:t>
            </w:r>
          </w:p>
          <w:p w:rsidR="003254E8" w:rsidRPr="003254E8" w:rsidRDefault="003254E8" w:rsidP="003254E8">
            <w:pPr>
              <w:numPr>
                <w:ilvl w:val="0"/>
                <w:numId w:val="2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В день исследования пациент употребляет жидкость в обычном режиме.</w:t>
            </w:r>
          </w:p>
          <w:p w:rsidR="003254E8" w:rsidRPr="003254E8" w:rsidRDefault="003254E8" w:rsidP="003254E8">
            <w:pPr>
              <w:numPr>
                <w:ilvl w:val="0"/>
                <w:numId w:val="2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1 час до исследования выпить 700-1000 мл жидкости.</w:t>
            </w:r>
          </w:p>
          <w:p w:rsidR="003254E8" w:rsidRPr="003254E8" w:rsidRDefault="003254E8" w:rsidP="003254E8">
            <w:pPr>
              <w:numPr>
                <w:ilvl w:val="0"/>
                <w:numId w:val="2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Предупредить пациента снять все металлические предметы в области сканирования (пирсинг).</w:t>
            </w:r>
          </w:p>
        </w:tc>
      </w:tr>
      <w:tr w:rsidR="003254E8" w:rsidRPr="003254E8" w:rsidTr="003254E8">
        <w:tc>
          <w:tcPr>
            <w:tcW w:w="0" w:type="auto"/>
            <w:tcBorders>
              <w:top w:val="nil"/>
              <w:left w:val="nil"/>
              <w:bottom w:val="nil"/>
              <w:right w:val="nil"/>
            </w:tcBorders>
            <w:shd w:val="clear" w:color="auto" w:fill="FFFFFF"/>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8" w:name="b4"/>
            <w:bookmarkEnd w:id="8"/>
            <w:r w:rsidRPr="003254E8">
              <w:rPr>
                <w:rFonts w:ascii="Arial" w:eastAsia="Times New Roman" w:hAnsi="Arial" w:cs="Arial"/>
                <w:b/>
                <w:bCs/>
                <w:color w:val="000000"/>
                <w:sz w:val="21"/>
                <w:szCs w:val="21"/>
                <w:bdr w:val="none" w:sz="0" w:space="0" w:color="auto" w:frame="1"/>
                <w:lang w:eastAsia="ru-RU"/>
              </w:rPr>
              <w:t>КТ без контраста (все, кроме брюшной полости и органов малого таза)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2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lastRenderedPageBreak/>
              <w:t>Направление (форма № 057/у) и выписка из МКАБ (форма № 027/у) -если исследование будет проводиться в другом здании поликлиники или другой МО.</w:t>
            </w:r>
          </w:p>
          <w:p w:rsidR="003254E8" w:rsidRPr="003254E8" w:rsidRDefault="003254E8" w:rsidP="003254E8">
            <w:pPr>
              <w:numPr>
                <w:ilvl w:val="0"/>
                <w:numId w:val="2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Данные предыдущих исследований/стационарного лечения - если имеются. Данные УЗИ, МРТ, КТ - если есть.</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23"/>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 требуется.</w:t>
            </w:r>
          </w:p>
        </w:tc>
      </w:tr>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9" w:name="b5"/>
            <w:bookmarkEnd w:id="9"/>
            <w:r w:rsidRPr="003254E8">
              <w:rPr>
                <w:rFonts w:ascii="Arial" w:eastAsia="Times New Roman" w:hAnsi="Arial" w:cs="Arial"/>
                <w:b/>
                <w:bCs/>
                <w:color w:val="000000"/>
                <w:sz w:val="21"/>
                <w:szCs w:val="21"/>
                <w:bdr w:val="none" w:sz="0" w:space="0" w:color="auto" w:frame="1"/>
                <w:lang w:eastAsia="ru-RU"/>
              </w:rPr>
              <w:lastRenderedPageBreak/>
              <w:t>КТ и MPT с контрастом</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2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3254E8" w:rsidRPr="003254E8" w:rsidRDefault="003254E8" w:rsidP="003254E8">
            <w:pPr>
              <w:numPr>
                <w:ilvl w:val="0"/>
                <w:numId w:val="2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Данные предыдущих исследований/стационарного лечения - если имеются. Данные УЗИ, МРТ, КТ - если есть.</w:t>
            </w:r>
          </w:p>
          <w:p w:rsidR="003254E8" w:rsidRPr="003254E8" w:rsidRDefault="003254E8" w:rsidP="003254E8">
            <w:pPr>
              <w:numPr>
                <w:ilvl w:val="0"/>
                <w:numId w:val="2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Результаты биохимического анализа крови, в частности показатели креатинина.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2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Исследование проводится натощак или через 2-3 часа после послед-него приема пищи.</w:t>
            </w:r>
          </w:p>
          <w:p w:rsidR="003254E8" w:rsidRPr="003254E8" w:rsidRDefault="003254E8" w:rsidP="003254E8">
            <w:pPr>
              <w:numPr>
                <w:ilvl w:val="0"/>
                <w:numId w:val="2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Исследование проводится до рентгенологических исследований пище-варительного тракта с бариевой взвесью либо через 1-1,5 недели после.</w:t>
            </w:r>
          </w:p>
          <w:p w:rsidR="003254E8" w:rsidRPr="003254E8" w:rsidRDefault="003254E8" w:rsidP="003254E8">
            <w:pPr>
              <w:numPr>
                <w:ilvl w:val="0"/>
                <w:numId w:val="2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Пациентам, принимающим метформин-содержащие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tc>
      </w:tr>
    </w:tbl>
    <w:p w:rsidR="003254E8" w:rsidRPr="003254E8" w:rsidRDefault="003254E8" w:rsidP="003254E8">
      <w:pPr>
        <w:spacing w:before="240" w:after="240" w:line="240" w:lineRule="auto"/>
        <w:rPr>
          <w:rFonts w:ascii="Times New Roman" w:eastAsia="Times New Roman" w:hAnsi="Times New Roman" w:cs="Times New Roman"/>
          <w:sz w:val="24"/>
          <w:szCs w:val="24"/>
          <w:lang w:eastAsia="ru-RU"/>
        </w:rPr>
      </w:pPr>
      <w:r w:rsidRPr="003254E8">
        <w:rPr>
          <w:rFonts w:ascii="Times New Roman" w:eastAsia="Times New Roman" w:hAnsi="Times New Roman" w:cs="Times New Roman"/>
          <w:sz w:val="24"/>
          <w:szCs w:val="24"/>
          <w:lang w:eastAsia="ru-RU"/>
        </w:rPr>
        <w:pict>
          <v:rect id="_x0000_i1025" style="width:0;height:.75pt" o:hrstd="t" o:hrnoshade="t" o:hr="t" fillcolor="black" stroked="f"/>
        </w:pict>
      </w:r>
    </w:p>
    <w:p w:rsidR="003254E8" w:rsidRPr="003254E8" w:rsidRDefault="003254E8" w:rsidP="003254E8">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254E8">
        <w:rPr>
          <w:rFonts w:ascii="Arial" w:eastAsia="Times New Roman" w:hAnsi="Arial" w:cs="Arial"/>
          <w:b/>
          <w:bCs/>
          <w:color w:val="000000"/>
          <w:sz w:val="21"/>
          <w:szCs w:val="21"/>
          <w:bdr w:val="none" w:sz="0" w:space="0" w:color="auto" w:frame="1"/>
          <w:lang w:eastAsia="ru-RU"/>
        </w:rPr>
        <w:t>Подготовка к лабораторным методам исследования</w:t>
      </w:r>
    </w:p>
    <w:tbl>
      <w:tblPr>
        <w:tblW w:w="0" w:type="auto"/>
        <w:tblCellMar>
          <w:left w:w="0" w:type="dxa"/>
          <w:right w:w="0" w:type="dxa"/>
        </w:tblCellMar>
        <w:tblLook w:val="04A0" w:firstRow="1" w:lastRow="0" w:firstColumn="1" w:lastColumn="0" w:noHBand="0" w:noVBand="1"/>
      </w:tblPr>
      <w:tblGrid>
        <w:gridCol w:w="9355"/>
      </w:tblGrid>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10" w:name="c1"/>
            <w:bookmarkEnd w:id="10"/>
            <w:r w:rsidRPr="003254E8">
              <w:rPr>
                <w:rFonts w:ascii="Arial" w:eastAsia="Times New Roman" w:hAnsi="Arial" w:cs="Arial"/>
                <w:b/>
                <w:bCs/>
                <w:color w:val="000000"/>
                <w:sz w:val="21"/>
                <w:szCs w:val="21"/>
                <w:bdr w:val="none" w:sz="0" w:space="0" w:color="auto" w:frame="1"/>
                <w:lang w:eastAsia="ru-RU"/>
              </w:rPr>
              <w:t>Общие рекомендации и правила подготовки для сдачи анализов крови</w:t>
            </w:r>
          </w:p>
          <w:p w:rsidR="003254E8" w:rsidRPr="003254E8" w:rsidRDefault="003254E8" w:rsidP="003254E8">
            <w:pPr>
              <w:numPr>
                <w:ilvl w:val="0"/>
                <w:numId w:val="26"/>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Общие рекомендации и правила подготовки анализа крови</w:t>
            </w:r>
          </w:p>
          <w:p w:rsidR="003254E8" w:rsidRPr="003254E8" w:rsidRDefault="003254E8" w:rsidP="003254E8">
            <w:pPr>
              <w:numPr>
                <w:ilvl w:val="0"/>
                <w:numId w:val="2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Гематологический анализ крови (клинический анализ крови).</w:t>
            </w:r>
          </w:p>
          <w:p w:rsidR="003254E8" w:rsidRPr="003254E8" w:rsidRDefault="003254E8" w:rsidP="003254E8">
            <w:pPr>
              <w:numPr>
                <w:ilvl w:val="0"/>
                <w:numId w:val="2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Биохимический анализ крови, в том числе гормоны. Коагулологический анализ крови.</w:t>
            </w:r>
          </w:p>
          <w:p w:rsidR="003254E8" w:rsidRPr="003254E8" w:rsidRDefault="003254E8" w:rsidP="003254E8">
            <w:pPr>
              <w:numPr>
                <w:ilvl w:val="0"/>
                <w:numId w:val="2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Иммунологические исследования (онкомаркеры, инфекции (гепатиты В и С, сифилис, ВИЧ).</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28"/>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Бланк - направление на исследование с указанием необходимых по-казателей с подписью и печатью врача.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Рекомендации для взятия крови</w:t>
            </w:r>
          </w:p>
          <w:p w:rsidR="003254E8" w:rsidRPr="003254E8" w:rsidRDefault="003254E8" w:rsidP="003254E8">
            <w:pPr>
              <w:numPr>
                <w:ilvl w:val="0"/>
                <w:numId w:val="2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3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rsidR="003254E8" w:rsidRPr="003254E8" w:rsidRDefault="003254E8" w:rsidP="003254E8">
            <w:pPr>
              <w:numPr>
                <w:ilvl w:val="0"/>
                <w:numId w:val="3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1 час до исследования исключить физическое и эмоциональное напряжение, курение.</w:t>
            </w:r>
          </w:p>
          <w:p w:rsidR="003254E8" w:rsidRPr="003254E8" w:rsidRDefault="003254E8" w:rsidP="003254E8">
            <w:pPr>
              <w:numPr>
                <w:ilvl w:val="0"/>
                <w:numId w:val="3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В день исследования прием лекарственных препаратов необходимо согласовать с лечащим врачом.</w:t>
            </w:r>
          </w:p>
          <w:p w:rsidR="003254E8" w:rsidRPr="003254E8" w:rsidRDefault="003254E8" w:rsidP="003254E8">
            <w:pPr>
              <w:numPr>
                <w:ilvl w:val="0"/>
                <w:numId w:val="3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В день исследования питьевой режим: только вода в обычном объеме, нельзя пить чай, кофе, сок и др. напитки.</w:t>
            </w:r>
          </w:p>
          <w:p w:rsidR="003254E8" w:rsidRPr="003254E8" w:rsidRDefault="003254E8" w:rsidP="003254E8">
            <w:pPr>
              <w:numPr>
                <w:ilvl w:val="0"/>
                <w:numId w:val="3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Накануне перед исследованием последний прием пищи не позднее 19.00.</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Противопоказания к исследованиям</w:t>
            </w:r>
          </w:p>
          <w:p w:rsidR="003254E8" w:rsidRPr="003254E8" w:rsidRDefault="003254E8" w:rsidP="003254E8">
            <w:pPr>
              <w:numPr>
                <w:ilvl w:val="0"/>
                <w:numId w:val="3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Специальные правила подготовки и дополнительные ограничения для ряда тестов в дополнение к общим рекомендациям:</w:t>
            </w:r>
          </w:p>
          <w:p w:rsidR="003254E8" w:rsidRPr="003254E8" w:rsidRDefault="003254E8" w:rsidP="003254E8">
            <w:pPr>
              <w:numPr>
                <w:ilvl w:val="0"/>
                <w:numId w:val="3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3254E8" w:rsidRPr="003254E8" w:rsidRDefault="003254E8" w:rsidP="003254E8">
            <w:pPr>
              <w:numPr>
                <w:ilvl w:val="0"/>
                <w:numId w:val="3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 xml:space="preserve">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w:t>
            </w:r>
            <w:r w:rsidRPr="003254E8">
              <w:rPr>
                <w:rFonts w:ascii="Arial" w:eastAsia="Times New Roman" w:hAnsi="Arial" w:cs="Arial"/>
                <w:color w:val="000000"/>
                <w:sz w:val="21"/>
                <w:szCs w:val="21"/>
                <w:lang w:eastAsia="ru-RU"/>
              </w:rPr>
              <w:lastRenderedPageBreak/>
              <w:t>недели до исследования необходимо отменить препараты, понижающие уровень липидов в крови (по согласованию с врачом).</w:t>
            </w:r>
          </w:p>
          <w:p w:rsidR="003254E8" w:rsidRPr="003254E8" w:rsidRDefault="003254E8" w:rsidP="003254E8">
            <w:pPr>
              <w:numPr>
                <w:ilvl w:val="0"/>
                <w:numId w:val="3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Глюкоза - утром исключить прием контрацептивов, мочегонных средств (по согласованию с врачом).</w:t>
            </w:r>
          </w:p>
        </w:tc>
      </w:tr>
      <w:tr w:rsidR="003254E8" w:rsidRPr="003254E8" w:rsidTr="003254E8">
        <w:tc>
          <w:tcPr>
            <w:tcW w:w="0" w:type="auto"/>
            <w:tcBorders>
              <w:top w:val="nil"/>
              <w:left w:val="nil"/>
              <w:bottom w:val="nil"/>
              <w:right w:val="nil"/>
            </w:tcBorders>
            <w:shd w:val="clear" w:color="auto" w:fill="FFFFFF"/>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11" w:name="c2"/>
            <w:bookmarkEnd w:id="11"/>
            <w:r w:rsidRPr="003254E8">
              <w:rPr>
                <w:rFonts w:ascii="Arial" w:eastAsia="Times New Roman" w:hAnsi="Arial" w:cs="Arial"/>
                <w:b/>
                <w:bCs/>
                <w:color w:val="000000"/>
                <w:sz w:val="21"/>
                <w:szCs w:val="21"/>
                <w:bdr w:val="none" w:sz="0" w:space="0" w:color="auto" w:frame="1"/>
                <w:lang w:eastAsia="ru-RU"/>
              </w:rPr>
              <w:lastRenderedPageBreak/>
              <w:t>Общие рекомендации и правила подготовки для сбора и сдачи анализов мочи</w:t>
            </w:r>
          </w:p>
          <w:p w:rsidR="003254E8" w:rsidRPr="003254E8" w:rsidRDefault="003254E8" w:rsidP="003254E8">
            <w:pPr>
              <w:numPr>
                <w:ilvl w:val="0"/>
                <w:numId w:val="33"/>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3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Общий анализ мочи (бланк ф.210/у).</w:t>
            </w:r>
          </w:p>
          <w:p w:rsidR="003254E8" w:rsidRPr="003254E8" w:rsidRDefault="003254E8" w:rsidP="003254E8">
            <w:pPr>
              <w:numPr>
                <w:ilvl w:val="0"/>
                <w:numId w:val="3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Биохимия мочи в разовой порции. Микроальбумин в моче.</w:t>
            </w:r>
          </w:p>
          <w:p w:rsidR="003254E8" w:rsidRPr="003254E8" w:rsidRDefault="003254E8" w:rsidP="003254E8">
            <w:pPr>
              <w:numPr>
                <w:ilvl w:val="0"/>
                <w:numId w:val="3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Микробиологическое исследование мочи (посев).</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Рекомендации для сбора и сдачи анализа</w:t>
            </w:r>
          </w:p>
          <w:p w:rsidR="003254E8" w:rsidRPr="003254E8" w:rsidRDefault="003254E8" w:rsidP="003254E8">
            <w:pPr>
              <w:numPr>
                <w:ilvl w:val="0"/>
                <w:numId w:val="3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3254E8" w:rsidRPr="003254E8" w:rsidRDefault="003254E8" w:rsidP="003254E8">
            <w:pPr>
              <w:numPr>
                <w:ilvl w:val="0"/>
                <w:numId w:val="3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Женщинам не рекомендуется сдавать анализ мочи во время менструации.</w:t>
            </w:r>
          </w:p>
          <w:p w:rsidR="003254E8" w:rsidRPr="003254E8" w:rsidRDefault="003254E8" w:rsidP="003254E8">
            <w:pPr>
              <w:numPr>
                <w:ilvl w:val="0"/>
                <w:numId w:val="3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Нельзя использовать для исследования мочу из судна, горшка! При назначении посева мочи использовать только стерильный меди¬цинский контейнер!</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36"/>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3254E8" w:rsidRPr="003254E8" w:rsidRDefault="003254E8" w:rsidP="003254E8">
            <w:pPr>
              <w:numPr>
                <w:ilvl w:val="0"/>
                <w:numId w:val="36"/>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Условия хранения биоматериала дома и доставки в лабораторию</w:t>
            </w:r>
          </w:p>
          <w:p w:rsidR="003254E8" w:rsidRPr="003254E8" w:rsidRDefault="003254E8" w:rsidP="003254E8">
            <w:pPr>
              <w:numPr>
                <w:ilvl w:val="0"/>
                <w:numId w:val="3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tc>
      </w:tr>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12" w:name="c3"/>
            <w:bookmarkEnd w:id="12"/>
            <w:r w:rsidRPr="003254E8">
              <w:rPr>
                <w:rFonts w:ascii="Arial" w:eastAsia="Times New Roman" w:hAnsi="Arial" w:cs="Arial"/>
                <w:b/>
                <w:bCs/>
                <w:color w:val="000000"/>
                <w:sz w:val="21"/>
                <w:szCs w:val="21"/>
                <w:bdr w:val="none" w:sz="0" w:space="0" w:color="auto" w:frame="1"/>
                <w:lang w:eastAsia="ru-RU"/>
              </w:rPr>
              <w:t>Общие рекомендации и правила подготовки для сбора суточной мочи на анализы</w:t>
            </w:r>
          </w:p>
          <w:p w:rsidR="003254E8" w:rsidRPr="003254E8" w:rsidRDefault="003254E8" w:rsidP="003254E8">
            <w:pPr>
              <w:numPr>
                <w:ilvl w:val="0"/>
                <w:numId w:val="38"/>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numPr>
                <w:ilvl w:val="0"/>
                <w:numId w:val="3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Биохимические исследования (кальций). На глюкозу, белок.</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Рекомендации для сбора и сдачи анализа</w:t>
            </w:r>
          </w:p>
          <w:p w:rsidR="003254E8" w:rsidRPr="003254E8" w:rsidRDefault="003254E8" w:rsidP="003254E8">
            <w:pPr>
              <w:numPr>
                <w:ilvl w:val="0"/>
                <w:numId w:val="4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4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Пробы для исследования пациент собирает в условиях обычного питьевого режима (1.5-2 л) и характера питания.</w:t>
            </w:r>
          </w:p>
          <w:p w:rsidR="003254E8" w:rsidRPr="003254E8" w:rsidRDefault="003254E8" w:rsidP="003254E8">
            <w:pPr>
              <w:numPr>
                <w:ilvl w:val="0"/>
                <w:numId w:val="4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В период сбора пробы пациент должен исключить избыточное потре-бление жидкости и прием алкоголя.</w:t>
            </w:r>
          </w:p>
          <w:p w:rsidR="003254E8" w:rsidRPr="003254E8" w:rsidRDefault="003254E8" w:rsidP="003254E8">
            <w:pPr>
              <w:numPr>
                <w:ilvl w:val="0"/>
                <w:numId w:val="4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lastRenderedPageBreak/>
              <w:t>В день сбора проб пациенту необходимо исключить прием мочегонных препаратов.</w:t>
            </w:r>
          </w:p>
          <w:p w:rsidR="003254E8" w:rsidRPr="003254E8" w:rsidRDefault="003254E8" w:rsidP="003254E8">
            <w:pPr>
              <w:numPr>
                <w:ilvl w:val="0"/>
                <w:numId w:val="4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Накануне начала сбора проб пациенту необходимо воздержаться от физических нагрузок.</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Условия хранения биоматериала дома и доставки в лабораторию</w:t>
            </w:r>
          </w:p>
          <w:p w:rsidR="003254E8" w:rsidRPr="003254E8" w:rsidRDefault="003254E8" w:rsidP="003254E8">
            <w:pPr>
              <w:numPr>
                <w:ilvl w:val="0"/>
                <w:numId w:val="4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tc>
      </w:tr>
      <w:tr w:rsidR="003254E8" w:rsidRPr="003254E8" w:rsidTr="003254E8">
        <w:tc>
          <w:tcPr>
            <w:tcW w:w="0" w:type="auto"/>
            <w:tcBorders>
              <w:top w:val="nil"/>
              <w:left w:val="nil"/>
              <w:bottom w:val="nil"/>
              <w:right w:val="nil"/>
            </w:tcBorders>
            <w:shd w:val="clear" w:color="auto" w:fill="FFFFFF"/>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13" w:name="c4"/>
            <w:bookmarkEnd w:id="13"/>
            <w:r w:rsidRPr="003254E8">
              <w:rPr>
                <w:rFonts w:ascii="Arial" w:eastAsia="Times New Roman" w:hAnsi="Arial" w:cs="Arial"/>
                <w:b/>
                <w:bCs/>
                <w:color w:val="000000"/>
                <w:sz w:val="21"/>
                <w:szCs w:val="21"/>
                <w:bdr w:val="none" w:sz="0" w:space="0" w:color="auto" w:frame="1"/>
                <w:lang w:eastAsia="ru-RU"/>
              </w:rPr>
              <w:lastRenderedPageBreak/>
              <w:t>Общие рекомендации и правила подготовки для сбора и сдачи анализов кала</w:t>
            </w:r>
          </w:p>
          <w:p w:rsidR="003254E8" w:rsidRPr="003254E8" w:rsidRDefault="003254E8" w:rsidP="003254E8">
            <w:pPr>
              <w:numPr>
                <w:ilvl w:val="0"/>
                <w:numId w:val="43"/>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4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Общий анализ кала (бланк ф. 219/у).</w:t>
            </w:r>
          </w:p>
          <w:p w:rsidR="003254E8" w:rsidRPr="003254E8" w:rsidRDefault="003254E8" w:rsidP="003254E8">
            <w:pPr>
              <w:numPr>
                <w:ilvl w:val="0"/>
                <w:numId w:val="4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Кал на я/г, скрытую кровь, стеркобиллин, билирубин (бланк ф. 220/у).</w:t>
            </w:r>
          </w:p>
          <w:p w:rsidR="003254E8" w:rsidRPr="003254E8" w:rsidRDefault="003254E8" w:rsidP="003254E8">
            <w:pPr>
              <w:numPr>
                <w:ilvl w:val="0"/>
                <w:numId w:val="44"/>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Микробиологические исследования кала (посев).</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Рекомендации для сбора и сдачи анализа</w:t>
            </w:r>
          </w:p>
          <w:p w:rsidR="003254E8" w:rsidRPr="003254E8" w:rsidRDefault="003254E8" w:rsidP="003254E8">
            <w:pPr>
              <w:numPr>
                <w:ilvl w:val="0"/>
                <w:numId w:val="45"/>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Особые указания:</w:t>
            </w:r>
          </w:p>
          <w:p w:rsidR="003254E8" w:rsidRPr="003254E8" w:rsidRDefault="003254E8" w:rsidP="003254E8">
            <w:pPr>
              <w:numPr>
                <w:ilvl w:val="0"/>
                <w:numId w:val="46"/>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4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Проба для исследования собирается в условиях обычного питьевого режима и характера питания.</w:t>
            </w:r>
          </w:p>
          <w:p w:rsidR="003254E8" w:rsidRPr="003254E8" w:rsidRDefault="003254E8" w:rsidP="003254E8">
            <w:pPr>
              <w:numPr>
                <w:ilvl w:val="0"/>
                <w:numId w:val="4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3254E8" w:rsidRPr="003254E8" w:rsidRDefault="003254E8" w:rsidP="003254E8">
            <w:pPr>
              <w:numPr>
                <w:ilvl w:val="0"/>
                <w:numId w:val="4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3254E8" w:rsidRPr="003254E8" w:rsidRDefault="003254E8" w:rsidP="003254E8">
            <w:pPr>
              <w:numPr>
                <w:ilvl w:val="0"/>
                <w:numId w:val="4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3254E8" w:rsidRPr="003254E8" w:rsidRDefault="003254E8" w:rsidP="003254E8">
            <w:pPr>
              <w:numPr>
                <w:ilvl w:val="0"/>
                <w:numId w:val="47"/>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Противопоказания к сбору и сдачи анализа</w:t>
            </w:r>
          </w:p>
          <w:p w:rsidR="003254E8" w:rsidRPr="003254E8" w:rsidRDefault="003254E8" w:rsidP="003254E8">
            <w:pPr>
              <w:numPr>
                <w:ilvl w:val="0"/>
                <w:numId w:val="48"/>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Условия хранения биоматериала дома и доставки в лабораторию:</w:t>
            </w:r>
          </w:p>
          <w:p w:rsidR="003254E8" w:rsidRPr="003254E8" w:rsidRDefault="003254E8" w:rsidP="003254E8">
            <w:pPr>
              <w:numPr>
                <w:ilvl w:val="0"/>
                <w:numId w:val="49"/>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tc>
      </w:tr>
      <w:tr w:rsidR="003254E8" w:rsidRPr="003254E8" w:rsidTr="003254E8">
        <w:tc>
          <w:tcPr>
            <w:tcW w:w="0" w:type="auto"/>
            <w:tcBorders>
              <w:top w:val="nil"/>
              <w:left w:val="nil"/>
              <w:bottom w:val="nil"/>
              <w:right w:val="nil"/>
            </w:tcBorders>
            <w:shd w:val="clear" w:color="auto" w:fill="EDF8FC"/>
            <w:tcMar>
              <w:top w:w="132" w:type="dxa"/>
              <w:left w:w="192" w:type="dxa"/>
              <w:bottom w:w="132" w:type="dxa"/>
              <w:right w:w="192" w:type="dxa"/>
            </w:tcMar>
            <w:vAlign w:val="center"/>
            <w:hideMark/>
          </w:tcPr>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bookmarkStart w:id="14" w:name="c5"/>
            <w:bookmarkEnd w:id="14"/>
            <w:r w:rsidRPr="003254E8">
              <w:rPr>
                <w:rFonts w:ascii="Arial" w:eastAsia="Times New Roman" w:hAnsi="Arial" w:cs="Arial"/>
                <w:b/>
                <w:bCs/>
                <w:color w:val="000000"/>
                <w:sz w:val="21"/>
                <w:szCs w:val="21"/>
                <w:bdr w:val="none" w:sz="0" w:space="0" w:color="auto" w:frame="1"/>
                <w:lang w:eastAsia="ru-RU"/>
              </w:rPr>
              <w:t>Правила подготовки к глюкозотолерантному тесту</w:t>
            </w:r>
          </w:p>
          <w:p w:rsidR="003254E8" w:rsidRPr="003254E8" w:rsidRDefault="003254E8" w:rsidP="003254E8">
            <w:pPr>
              <w:numPr>
                <w:ilvl w:val="0"/>
                <w:numId w:val="50"/>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Для детей находящихся на лечении в условиях круглосуточного или дневного стационара.</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Обязательный перечень документов для исследования</w:t>
            </w:r>
          </w:p>
          <w:p w:rsidR="003254E8" w:rsidRPr="003254E8" w:rsidRDefault="003254E8" w:rsidP="003254E8">
            <w:pPr>
              <w:numPr>
                <w:ilvl w:val="0"/>
                <w:numId w:val="5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Пациенту для проведения глюкозотолерантного теста необходимо выписать рецепт на глюкозу в порошке для разведения (Glucose 75.0).</w:t>
            </w:r>
          </w:p>
          <w:p w:rsidR="003254E8" w:rsidRPr="003254E8" w:rsidRDefault="003254E8" w:rsidP="003254E8">
            <w:pPr>
              <w:numPr>
                <w:ilvl w:val="0"/>
                <w:numId w:val="5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Рекомендации для проведения исследования</w:t>
            </w:r>
          </w:p>
          <w:p w:rsidR="003254E8" w:rsidRPr="003254E8" w:rsidRDefault="003254E8" w:rsidP="003254E8">
            <w:pPr>
              <w:numPr>
                <w:ilvl w:val="0"/>
                <w:numId w:val="51"/>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lastRenderedPageBreak/>
              <w:t>Исследование проводится строго натощак утром.</w:t>
            </w:r>
            <w:r w:rsidRPr="003254E8">
              <w:rPr>
                <w:rFonts w:ascii="Arial" w:eastAsia="Times New Roman" w:hAnsi="Arial" w:cs="Arial"/>
                <w:color w:val="000000"/>
                <w:sz w:val="21"/>
                <w:szCs w:val="21"/>
                <w:lang w:eastAsia="ru-RU"/>
              </w:rPr>
              <w:br/>
              <w:t>* Беременным глюкозотолерантный тест рекомендуется проводить на сроке 24-28 недель.</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Подготовка пациента</w:t>
            </w:r>
          </w:p>
          <w:p w:rsidR="003254E8" w:rsidRPr="003254E8" w:rsidRDefault="003254E8" w:rsidP="003254E8">
            <w:pPr>
              <w:numPr>
                <w:ilvl w:val="0"/>
                <w:numId w:val="5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rsidR="003254E8" w:rsidRPr="003254E8" w:rsidRDefault="003254E8" w:rsidP="003254E8">
            <w:pPr>
              <w:numPr>
                <w:ilvl w:val="0"/>
                <w:numId w:val="5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Накануне перед исследованием последний прием пищи не позднее 19.00.</w:t>
            </w:r>
          </w:p>
          <w:p w:rsidR="003254E8" w:rsidRPr="003254E8" w:rsidRDefault="003254E8" w:rsidP="003254E8">
            <w:pPr>
              <w:numPr>
                <w:ilvl w:val="0"/>
                <w:numId w:val="5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В день исследования с утра можно только воду в обычном объеме, ЗАПРЕЩЕНО пить чай, кофе, сок и др. напитки.</w:t>
            </w:r>
          </w:p>
          <w:p w:rsidR="003254E8" w:rsidRPr="003254E8" w:rsidRDefault="003254E8" w:rsidP="003254E8">
            <w:pPr>
              <w:numPr>
                <w:ilvl w:val="0"/>
                <w:numId w:val="52"/>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rsidR="003254E8" w:rsidRPr="003254E8" w:rsidRDefault="003254E8" w:rsidP="003254E8">
            <w:pPr>
              <w:spacing w:after="0" w:line="240" w:lineRule="auto"/>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Противопоказания к исследованию</w:t>
            </w:r>
          </w:p>
          <w:p w:rsidR="003254E8" w:rsidRPr="003254E8" w:rsidRDefault="003254E8" w:rsidP="003254E8">
            <w:pPr>
              <w:numPr>
                <w:ilvl w:val="0"/>
                <w:numId w:val="53"/>
              </w:numPr>
              <w:spacing w:after="0" w:line="240" w:lineRule="auto"/>
              <w:ind w:left="0"/>
              <w:textAlignment w:val="baseline"/>
              <w:rPr>
                <w:rFonts w:ascii="Arial" w:eastAsia="Times New Roman" w:hAnsi="Arial" w:cs="Arial"/>
                <w:color w:val="000000"/>
                <w:sz w:val="21"/>
                <w:szCs w:val="21"/>
                <w:lang w:eastAsia="ru-RU"/>
              </w:rPr>
            </w:pPr>
            <w:r w:rsidRPr="003254E8">
              <w:rPr>
                <w:rFonts w:ascii="Arial" w:eastAsia="Times New Roman" w:hAnsi="Arial" w:cs="Arial"/>
                <w:color w:val="000000"/>
                <w:sz w:val="21"/>
                <w:szCs w:val="21"/>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tc>
      </w:tr>
    </w:tbl>
    <w:p w:rsidR="0082194E" w:rsidRDefault="0082194E">
      <w:bookmarkStart w:id="15" w:name="_GoBack"/>
      <w:bookmarkEnd w:id="15"/>
    </w:p>
    <w:sectPr w:rsidR="00821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9CC"/>
    <w:multiLevelType w:val="multilevel"/>
    <w:tmpl w:val="0BCE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55E2A"/>
    <w:multiLevelType w:val="multilevel"/>
    <w:tmpl w:val="574A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70E2"/>
    <w:multiLevelType w:val="multilevel"/>
    <w:tmpl w:val="A98C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F153B"/>
    <w:multiLevelType w:val="multilevel"/>
    <w:tmpl w:val="4E9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974D0"/>
    <w:multiLevelType w:val="multilevel"/>
    <w:tmpl w:val="55BC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37AEA"/>
    <w:multiLevelType w:val="multilevel"/>
    <w:tmpl w:val="5BE8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72CF4"/>
    <w:multiLevelType w:val="multilevel"/>
    <w:tmpl w:val="A75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92473"/>
    <w:multiLevelType w:val="multilevel"/>
    <w:tmpl w:val="EE1C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61153"/>
    <w:multiLevelType w:val="multilevel"/>
    <w:tmpl w:val="94D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B37BA"/>
    <w:multiLevelType w:val="multilevel"/>
    <w:tmpl w:val="3982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A5B33"/>
    <w:multiLevelType w:val="multilevel"/>
    <w:tmpl w:val="1F1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56D8B"/>
    <w:multiLevelType w:val="multilevel"/>
    <w:tmpl w:val="71A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551F9"/>
    <w:multiLevelType w:val="multilevel"/>
    <w:tmpl w:val="F680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25BE4"/>
    <w:multiLevelType w:val="multilevel"/>
    <w:tmpl w:val="2A90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C155C"/>
    <w:multiLevelType w:val="multilevel"/>
    <w:tmpl w:val="2F4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32B5B"/>
    <w:multiLevelType w:val="multilevel"/>
    <w:tmpl w:val="00A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B721B"/>
    <w:multiLevelType w:val="multilevel"/>
    <w:tmpl w:val="7E4E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707E7"/>
    <w:multiLevelType w:val="multilevel"/>
    <w:tmpl w:val="D21C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70496"/>
    <w:multiLevelType w:val="multilevel"/>
    <w:tmpl w:val="497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803197"/>
    <w:multiLevelType w:val="multilevel"/>
    <w:tmpl w:val="6796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B1A62"/>
    <w:multiLevelType w:val="multilevel"/>
    <w:tmpl w:val="AD9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27BA6"/>
    <w:multiLevelType w:val="multilevel"/>
    <w:tmpl w:val="D4CE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00F9A"/>
    <w:multiLevelType w:val="multilevel"/>
    <w:tmpl w:val="957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23A01"/>
    <w:multiLevelType w:val="multilevel"/>
    <w:tmpl w:val="F78E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D5F6F"/>
    <w:multiLevelType w:val="multilevel"/>
    <w:tmpl w:val="BDF2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52120"/>
    <w:multiLevelType w:val="multilevel"/>
    <w:tmpl w:val="27C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41415"/>
    <w:multiLevelType w:val="multilevel"/>
    <w:tmpl w:val="480C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756C89"/>
    <w:multiLevelType w:val="multilevel"/>
    <w:tmpl w:val="3DC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444E0"/>
    <w:multiLevelType w:val="multilevel"/>
    <w:tmpl w:val="0C9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611A2"/>
    <w:multiLevelType w:val="multilevel"/>
    <w:tmpl w:val="65FE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D459F"/>
    <w:multiLevelType w:val="multilevel"/>
    <w:tmpl w:val="3764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D307A5"/>
    <w:multiLevelType w:val="multilevel"/>
    <w:tmpl w:val="CC9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CB7FDF"/>
    <w:multiLevelType w:val="multilevel"/>
    <w:tmpl w:val="D04E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C31BDD"/>
    <w:multiLevelType w:val="multilevel"/>
    <w:tmpl w:val="2DD2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76044B"/>
    <w:multiLevelType w:val="multilevel"/>
    <w:tmpl w:val="BB2E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F53D35"/>
    <w:multiLevelType w:val="multilevel"/>
    <w:tmpl w:val="9A3A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80FD5"/>
    <w:multiLevelType w:val="multilevel"/>
    <w:tmpl w:val="347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55BED"/>
    <w:multiLevelType w:val="multilevel"/>
    <w:tmpl w:val="C412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CA3BE0"/>
    <w:multiLevelType w:val="multilevel"/>
    <w:tmpl w:val="6064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E4C0D"/>
    <w:multiLevelType w:val="multilevel"/>
    <w:tmpl w:val="A3F2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B57C80"/>
    <w:multiLevelType w:val="multilevel"/>
    <w:tmpl w:val="363A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754905"/>
    <w:multiLevelType w:val="multilevel"/>
    <w:tmpl w:val="F46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F50225"/>
    <w:multiLevelType w:val="multilevel"/>
    <w:tmpl w:val="DF0A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D79F0"/>
    <w:multiLevelType w:val="multilevel"/>
    <w:tmpl w:val="9B2E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A64A6C"/>
    <w:multiLevelType w:val="multilevel"/>
    <w:tmpl w:val="A082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270D64"/>
    <w:multiLevelType w:val="multilevel"/>
    <w:tmpl w:val="CE2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4056E9"/>
    <w:multiLevelType w:val="multilevel"/>
    <w:tmpl w:val="F1D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C411E"/>
    <w:multiLevelType w:val="multilevel"/>
    <w:tmpl w:val="D9F2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220BC1"/>
    <w:multiLevelType w:val="multilevel"/>
    <w:tmpl w:val="14F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9525C"/>
    <w:multiLevelType w:val="multilevel"/>
    <w:tmpl w:val="A834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717C27"/>
    <w:multiLevelType w:val="multilevel"/>
    <w:tmpl w:val="5236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5654B5"/>
    <w:multiLevelType w:val="multilevel"/>
    <w:tmpl w:val="BAD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8D09D8"/>
    <w:multiLevelType w:val="multilevel"/>
    <w:tmpl w:val="A42C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3"/>
  </w:num>
  <w:num w:numId="4">
    <w:abstractNumId w:val="43"/>
  </w:num>
  <w:num w:numId="5">
    <w:abstractNumId w:val="28"/>
  </w:num>
  <w:num w:numId="6">
    <w:abstractNumId w:val="38"/>
  </w:num>
  <w:num w:numId="7">
    <w:abstractNumId w:val="50"/>
  </w:num>
  <w:num w:numId="8">
    <w:abstractNumId w:val="5"/>
  </w:num>
  <w:num w:numId="9">
    <w:abstractNumId w:val="48"/>
  </w:num>
  <w:num w:numId="10">
    <w:abstractNumId w:val="39"/>
  </w:num>
  <w:num w:numId="11">
    <w:abstractNumId w:val="7"/>
  </w:num>
  <w:num w:numId="12">
    <w:abstractNumId w:val="35"/>
  </w:num>
  <w:num w:numId="13">
    <w:abstractNumId w:val="6"/>
  </w:num>
  <w:num w:numId="14">
    <w:abstractNumId w:val="49"/>
  </w:num>
  <w:num w:numId="15">
    <w:abstractNumId w:val="45"/>
  </w:num>
  <w:num w:numId="16">
    <w:abstractNumId w:val="4"/>
  </w:num>
  <w:num w:numId="17">
    <w:abstractNumId w:val="12"/>
  </w:num>
  <w:num w:numId="18">
    <w:abstractNumId w:val="32"/>
  </w:num>
  <w:num w:numId="19">
    <w:abstractNumId w:val="30"/>
  </w:num>
  <w:num w:numId="20">
    <w:abstractNumId w:val="25"/>
  </w:num>
  <w:num w:numId="21">
    <w:abstractNumId w:val="47"/>
  </w:num>
  <w:num w:numId="22">
    <w:abstractNumId w:val="37"/>
  </w:num>
  <w:num w:numId="23">
    <w:abstractNumId w:val="22"/>
  </w:num>
  <w:num w:numId="24">
    <w:abstractNumId w:val="16"/>
  </w:num>
  <w:num w:numId="25">
    <w:abstractNumId w:val="42"/>
  </w:num>
  <w:num w:numId="26">
    <w:abstractNumId w:val="23"/>
  </w:num>
  <w:num w:numId="27">
    <w:abstractNumId w:val="31"/>
  </w:num>
  <w:num w:numId="28">
    <w:abstractNumId w:val="46"/>
  </w:num>
  <w:num w:numId="29">
    <w:abstractNumId w:val="29"/>
  </w:num>
  <w:num w:numId="30">
    <w:abstractNumId w:val="20"/>
  </w:num>
  <w:num w:numId="31">
    <w:abstractNumId w:val="14"/>
  </w:num>
  <w:num w:numId="32">
    <w:abstractNumId w:val="52"/>
  </w:num>
  <w:num w:numId="33">
    <w:abstractNumId w:val="19"/>
  </w:num>
  <w:num w:numId="34">
    <w:abstractNumId w:val="27"/>
  </w:num>
  <w:num w:numId="35">
    <w:abstractNumId w:val="17"/>
  </w:num>
  <w:num w:numId="36">
    <w:abstractNumId w:val="41"/>
  </w:num>
  <w:num w:numId="37">
    <w:abstractNumId w:val="1"/>
  </w:num>
  <w:num w:numId="38">
    <w:abstractNumId w:val="11"/>
  </w:num>
  <w:num w:numId="39">
    <w:abstractNumId w:val="21"/>
  </w:num>
  <w:num w:numId="40">
    <w:abstractNumId w:val="13"/>
  </w:num>
  <w:num w:numId="41">
    <w:abstractNumId w:val="51"/>
  </w:num>
  <w:num w:numId="42">
    <w:abstractNumId w:val="2"/>
  </w:num>
  <w:num w:numId="43">
    <w:abstractNumId w:val="34"/>
  </w:num>
  <w:num w:numId="44">
    <w:abstractNumId w:val="26"/>
  </w:num>
  <w:num w:numId="45">
    <w:abstractNumId w:val="10"/>
  </w:num>
  <w:num w:numId="46">
    <w:abstractNumId w:val="36"/>
  </w:num>
  <w:num w:numId="47">
    <w:abstractNumId w:val="44"/>
  </w:num>
  <w:num w:numId="48">
    <w:abstractNumId w:val="8"/>
  </w:num>
  <w:num w:numId="49">
    <w:abstractNumId w:val="0"/>
  </w:num>
  <w:num w:numId="50">
    <w:abstractNumId w:val="18"/>
  </w:num>
  <w:num w:numId="51">
    <w:abstractNumId w:val="40"/>
  </w:num>
  <w:num w:numId="52">
    <w:abstractNumId w:val="33"/>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EE"/>
    <w:rsid w:val="003254E8"/>
    <w:rsid w:val="005173EE"/>
    <w:rsid w:val="0082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14C6-0EA5-4CE8-A88B-797A6603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4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558691">
      <w:bodyDiv w:val="1"/>
      <w:marLeft w:val="0"/>
      <w:marRight w:val="0"/>
      <w:marTop w:val="0"/>
      <w:marBottom w:val="0"/>
      <w:divBdr>
        <w:top w:val="none" w:sz="0" w:space="0" w:color="auto"/>
        <w:left w:val="none" w:sz="0" w:space="0" w:color="auto"/>
        <w:bottom w:val="none" w:sz="0" w:space="0" w:color="auto"/>
        <w:right w:val="none" w:sz="0" w:space="0" w:color="auto"/>
      </w:divBdr>
      <w:divsChild>
        <w:div w:id="1107963805">
          <w:marLeft w:val="0"/>
          <w:marRight w:val="0"/>
          <w:marTop w:val="0"/>
          <w:marBottom w:val="240"/>
          <w:divBdr>
            <w:top w:val="single" w:sz="6" w:space="0" w:color="EDF8FC"/>
            <w:left w:val="single" w:sz="6" w:space="0" w:color="EDF8FC"/>
            <w:bottom w:val="single" w:sz="6" w:space="0" w:color="EDF8FC"/>
            <w:right w:val="single" w:sz="6" w:space="0" w:color="EDF8FC"/>
          </w:divBdr>
        </w:div>
        <w:div w:id="1044452161">
          <w:marLeft w:val="0"/>
          <w:marRight w:val="0"/>
          <w:marTop w:val="0"/>
          <w:marBottom w:val="240"/>
          <w:divBdr>
            <w:top w:val="single" w:sz="6" w:space="0" w:color="EDF8FC"/>
            <w:left w:val="single" w:sz="6" w:space="0" w:color="EDF8FC"/>
            <w:bottom w:val="single" w:sz="6" w:space="0" w:color="EDF8FC"/>
            <w:right w:val="single" w:sz="6" w:space="0" w:color="EDF8F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3204</Words>
  <Characters>18268</Characters>
  <Application>Microsoft Office Word</Application>
  <DocSecurity>0</DocSecurity>
  <Lines>152</Lines>
  <Paragraphs>42</Paragraphs>
  <ScaleCrop>false</ScaleCrop>
  <Company>SPecialiST RePack</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2019-10-21T12:58:00Z</dcterms:created>
  <dcterms:modified xsi:type="dcterms:W3CDTF">2019-10-21T12:58:00Z</dcterms:modified>
</cp:coreProperties>
</file>