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B0" w:rsidRDefault="00514B01" w:rsidP="00657ED7">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r>
        <w:rPr>
          <w:rFonts w:ascii="GoodLF" w:eastAsia="Times New Roman" w:hAnsi="GoodLF" w:cs="Times New Roman"/>
          <w:b/>
          <w:bCs/>
          <w:caps/>
          <w:color w:val="DC2376"/>
          <w:kern w:val="36"/>
          <w:sz w:val="26"/>
          <w:szCs w:val="26"/>
          <w:lang w:eastAsia="ru-RU"/>
        </w:rPr>
        <w:t>«</w:t>
      </w:r>
      <w:r w:rsidR="003A66B0" w:rsidRPr="00C5607A">
        <w:rPr>
          <w:rFonts w:ascii="GoodLF" w:eastAsia="Times New Roman" w:hAnsi="GoodLF" w:cs="Times New Roman"/>
          <w:b/>
          <w:bCs/>
          <w:caps/>
          <w:color w:val="DC2376"/>
          <w:kern w:val="36"/>
          <w:sz w:val="26"/>
          <w:szCs w:val="26"/>
          <w:lang w:eastAsia="ru-RU"/>
        </w:rPr>
        <w:t>Как правильно сдавать анализы</w:t>
      </w:r>
      <w:r>
        <w:rPr>
          <w:rFonts w:ascii="GoodLF" w:eastAsia="Times New Roman" w:hAnsi="GoodLF" w:cs="Times New Roman"/>
          <w:b/>
          <w:bCs/>
          <w:caps/>
          <w:color w:val="DC2376"/>
          <w:kern w:val="36"/>
          <w:sz w:val="26"/>
          <w:szCs w:val="26"/>
          <w:lang w:eastAsia="ru-RU"/>
        </w:rPr>
        <w:t>»</w:t>
      </w:r>
    </w:p>
    <w:p w:rsidR="00514B01" w:rsidRPr="00C5607A" w:rsidRDefault="00FD49AB" w:rsidP="00657ED7">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r>
        <w:rPr>
          <w:rFonts w:ascii="GoodLF" w:eastAsia="Times New Roman" w:hAnsi="GoodLF" w:cs="Times New Roman"/>
          <w:b/>
          <w:bCs/>
          <w:caps/>
          <w:noProof/>
          <w:color w:val="DC2376"/>
          <w:kern w:val="36"/>
          <w:sz w:val="26"/>
          <w:szCs w:val="26"/>
          <w:lang w:eastAsia="ru-RU"/>
        </w:rPr>
        <w:drawing>
          <wp:inline distT="0" distB="0" distL="0" distR="0">
            <wp:extent cx="2487168" cy="1602029"/>
            <wp:effectExtent l="0" t="0" r="8890" b="0"/>
            <wp:docPr id="4" name="Рисунок 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457" cy="1602215"/>
                    </a:xfrm>
                    <a:prstGeom prst="rect">
                      <a:avLst/>
                    </a:prstGeom>
                    <a:noFill/>
                    <a:ln>
                      <a:noFill/>
                    </a:ln>
                  </pic:spPr>
                </pic:pic>
              </a:graphicData>
            </a:graphic>
          </wp:inline>
        </w:drawing>
      </w:r>
    </w:p>
    <w:p w:rsidR="003A66B0" w:rsidRPr="00C5607A" w:rsidRDefault="003A66B0" w:rsidP="003A66B0">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У каждого наступает момент, когда возникает необходимость сдать анализы. И сразу же встает вопрос: как правильно подготовиться к лабораторным исследованиям (анализам)?</w:t>
      </w:r>
    </w:p>
    <w:p w:rsidR="003A66B0" w:rsidRPr="00C5607A" w:rsidRDefault="003A66B0" w:rsidP="003A66B0">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 xml:space="preserve">Кровь для исследования сдается </w:t>
      </w:r>
      <w:r w:rsidRPr="00C5607A">
        <w:rPr>
          <w:rFonts w:ascii="Times New Roman" w:eastAsia="Times New Roman" w:hAnsi="Times New Roman" w:cs="Times New Roman"/>
          <w:b/>
          <w:bCs/>
          <w:color w:val="443E40"/>
          <w:sz w:val="28"/>
          <w:szCs w:val="28"/>
          <w:lang w:eastAsia="ru-RU"/>
        </w:rPr>
        <w:t xml:space="preserve">только натощак с 7:30 </w:t>
      </w:r>
      <w:r w:rsidR="00860372">
        <w:rPr>
          <w:rFonts w:ascii="Times New Roman" w:eastAsia="Times New Roman" w:hAnsi="Times New Roman" w:cs="Times New Roman"/>
          <w:b/>
          <w:bCs/>
          <w:color w:val="443E40"/>
          <w:sz w:val="28"/>
          <w:szCs w:val="28"/>
          <w:lang w:eastAsia="ru-RU"/>
        </w:rPr>
        <w:t>до 10:0</w:t>
      </w:r>
      <w:r w:rsidRPr="00C5607A">
        <w:rPr>
          <w:rFonts w:ascii="Times New Roman" w:eastAsia="Times New Roman" w:hAnsi="Times New Roman" w:cs="Times New Roman"/>
          <w:b/>
          <w:bCs/>
          <w:color w:val="443E40"/>
          <w:sz w:val="28"/>
          <w:szCs w:val="28"/>
          <w:lang w:eastAsia="ru-RU"/>
        </w:rPr>
        <w:t>0 (строго натощак, не ранее 12 часов после последнего приема пищи)</w:t>
      </w:r>
      <w:r w:rsidRPr="00C5607A">
        <w:rPr>
          <w:rFonts w:ascii="Times New Roman" w:eastAsia="Times New Roman" w:hAnsi="Times New Roman" w:cs="Times New Roman"/>
          <w:color w:val="443E40"/>
          <w:sz w:val="28"/>
          <w:szCs w:val="28"/>
          <w:lang w:eastAsia="ru-RU"/>
        </w:rPr>
        <w:t>. Ужин накануне должен быть легким, и ранним. А весь предыдущий день стоит воздерживаться от жирной пищи.</w:t>
      </w:r>
    </w:p>
    <w:p w:rsidR="003A66B0" w:rsidRPr="00C5607A" w:rsidRDefault="003A66B0" w:rsidP="003A66B0">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Для исключения факторов, которые могут влиять на результаты исследования, необходимо придерживаться следующих правил:</w:t>
      </w:r>
    </w:p>
    <w:p w:rsidR="003A66B0" w:rsidRPr="00C5607A" w:rsidRDefault="003A66B0" w:rsidP="003A66B0">
      <w:pPr>
        <w:numPr>
          <w:ilvl w:val="0"/>
          <w:numId w:val="6"/>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взятие венозной крови осуществляется после 15-минутного отдыха пациента;</w:t>
      </w:r>
    </w:p>
    <w:p w:rsidR="003A66B0" w:rsidRPr="00C5607A" w:rsidRDefault="003A66B0" w:rsidP="003A66B0">
      <w:pPr>
        <w:numPr>
          <w:ilvl w:val="0"/>
          <w:numId w:val="6"/>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 12 часов до исследования следует исключить употребление алкоголя, курение, прием пищи, ограничить физическую активность;</w:t>
      </w:r>
    </w:p>
    <w:p w:rsidR="003A66B0" w:rsidRPr="00C5607A" w:rsidRDefault="003A66B0" w:rsidP="003A66B0">
      <w:pPr>
        <w:numPr>
          <w:ilvl w:val="0"/>
          <w:numId w:val="6"/>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исключить прием лекарств.</w:t>
      </w:r>
    </w:p>
    <w:p w:rsidR="003A66B0" w:rsidRPr="00C5607A" w:rsidRDefault="003A66B0" w:rsidP="003A66B0">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Если отменить прием лекарств невозможно, необходимо проинформировать об это лабораторию.</w:t>
      </w:r>
    </w:p>
    <w:p w:rsidR="003A66B0" w:rsidRPr="00C5607A" w:rsidRDefault="003A66B0" w:rsidP="003A66B0">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Накануне обследования:</w:t>
      </w:r>
    </w:p>
    <w:p w:rsidR="003A66B0" w:rsidRPr="00C5607A" w:rsidRDefault="003A66B0" w:rsidP="003A66B0">
      <w:pPr>
        <w:numPr>
          <w:ilvl w:val="0"/>
          <w:numId w:val="7"/>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перед анализом крови проконсультируйтесь со специалистом;</w:t>
      </w:r>
    </w:p>
    <w:p w:rsidR="003A66B0" w:rsidRPr="00C5607A" w:rsidRDefault="003A66B0" w:rsidP="003A66B0">
      <w:pPr>
        <w:numPr>
          <w:ilvl w:val="0"/>
          <w:numId w:val="7"/>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 14 дней завершите курс приема лекарственных средств (исключение: случаи, когда исследуют концентрацию лекарства в крови);</w:t>
      </w:r>
    </w:p>
    <w:p w:rsidR="003A66B0" w:rsidRPr="00C5607A" w:rsidRDefault="003A66B0" w:rsidP="003A66B0">
      <w:pPr>
        <w:numPr>
          <w:ilvl w:val="0"/>
          <w:numId w:val="7"/>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 1—2 дня откажитесь от жирной, жареной пищи и алкоголя;</w:t>
      </w:r>
    </w:p>
    <w:p w:rsidR="003A66B0" w:rsidRPr="00C5607A" w:rsidRDefault="003A66B0" w:rsidP="003A66B0">
      <w:pPr>
        <w:numPr>
          <w:ilvl w:val="0"/>
          <w:numId w:val="7"/>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 1 час — воздержитесь от курения;</w:t>
      </w:r>
    </w:p>
    <w:p w:rsidR="003A66B0" w:rsidRPr="00C5607A" w:rsidRDefault="003A66B0" w:rsidP="003A66B0">
      <w:pPr>
        <w:numPr>
          <w:ilvl w:val="0"/>
          <w:numId w:val="7"/>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 30 минут исключите физические нагрузки и психологические стрессы.</w:t>
      </w:r>
    </w:p>
    <w:p w:rsidR="003A66B0" w:rsidRDefault="003A66B0" w:rsidP="00F31DDE">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b/>
          <w:color w:val="443E40"/>
          <w:sz w:val="32"/>
          <w:szCs w:val="32"/>
          <w:u w:val="single"/>
          <w:lang w:eastAsia="ru-RU"/>
        </w:rPr>
        <w:t>Не рекомендуется</w:t>
      </w:r>
      <w:r w:rsidRPr="00C5607A">
        <w:rPr>
          <w:rFonts w:ascii="Times New Roman" w:eastAsia="Times New Roman" w:hAnsi="Times New Roman" w:cs="Times New Roman"/>
          <w:color w:val="443E40"/>
          <w:sz w:val="28"/>
          <w:szCs w:val="28"/>
          <w:lang w:eastAsia="ru-RU"/>
        </w:rPr>
        <w:t>: сдавать анализ крови после рентгенографии, физиотерапевтических процедур и инструментальных обследований.</w:t>
      </w:r>
    </w:p>
    <w:p w:rsidR="00A72C94" w:rsidRPr="00F31DDE" w:rsidRDefault="00A72C94" w:rsidP="00F31DDE">
      <w:pPr>
        <w:spacing w:before="100" w:beforeAutospacing="1" w:after="150" w:line="300" w:lineRule="atLeast"/>
        <w:rPr>
          <w:rFonts w:ascii="Times New Roman" w:eastAsia="Times New Roman" w:hAnsi="Times New Roman" w:cs="Times New Roman"/>
          <w:color w:val="443E40"/>
          <w:sz w:val="28"/>
          <w:szCs w:val="28"/>
          <w:lang w:eastAsia="ru-RU"/>
        </w:rPr>
      </w:pPr>
    </w:p>
    <w:p w:rsidR="00B63B45" w:rsidRDefault="00B63B45" w:rsidP="00FF2409">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p>
    <w:p w:rsidR="00BD259C" w:rsidRDefault="00BD259C" w:rsidP="00FF2409">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p>
    <w:p w:rsidR="00D21198" w:rsidRPr="00D21198" w:rsidRDefault="00D21198" w:rsidP="00FF2409">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bookmarkStart w:id="0" w:name="_GoBack"/>
      <w:bookmarkEnd w:id="0"/>
      <w:r w:rsidRPr="00D21198">
        <w:rPr>
          <w:rFonts w:ascii="GoodLF" w:eastAsia="Times New Roman" w:hAnsi="GoodLF" w:cs="Times New Roman"/>
          <w:b/>
          <w:bCs/>
          <w:caps/>
          <w:color w:val="DC2376"/>
          <w:kern w:val="36"/>
          <w:sz w:val="26"/>
          <w:szCs w:val="26"/>
          <w:lang w:eastAsia="ru-RU"/>
        </w:rPr>
        <w:lastRenderedPageBreak/>
        <w:t>С чего начать сдавать анализы?</w:t>
      </w:r>
    </w:p>
    <w:p w:rsidR="00D21198" w:rsidRPr="00D21198"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Мы предлагаем Вам несколько наиболее удобных способов:</w:t>
      </w:r>
    </w:p>
    <w:p w:rsidR="00D21198" w:rsidRDefault="00D21198" w:rsidP="00D21198">
      <w:pPr>
        <w:numPr>
          <w:ilvl w:val="0"/>
          <w:numId w:val="1"/>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Обратиться к нам Вы можете</w:t>
      </w:r>
      <w:r w:rsidRPr="00D21198">
        <w:rPr>
          <w:rFonts w:ascii="Times New Roman" w:eastAsia="Times New Roman" w:hAnsi="Times New Roman" w:cs="Times New Roman"/>
          <w:b/>
          <w:bCs/>
          <w:color w:val="443E40"/>
          <w:sz w:val="28"/>
          <w:szCs w:val="28"/>
          <w:lang w:eastAsia="ru-RU"/>
        </w:rPr>
        <w:t xml:space="preserve"> с уже рекомендованным вашим врачом-специалистом перечнем тестов</w:t>
      </w:r>
      <w:r w:rsidR="00052530">
        <w:rPr>
          <w:rFonts w:ascii="Times New Roman" w:eastAsia="Times New Roman" w:hAnsi="Times New Roman" w:cs="Times New Roman"/>
          <w:color w:val="443E40"/>
          <w:sz w:val="28"/>
          <w:szCs w:val="28"/>
          <w:lang w:eastAsia="ru-RU"/>
        </w:rPr>
        <w:t xml:space="preserve"> из </w:t>
      </w:r>
      <w:proofErr w:type="gramStart"/>
      <w:r w:rsidR="00052530">
        <w:rPr>
          <w:rFonts w:ascii="Times New Roman" w:eastAsia="Times New Roman" w:hAnsi="Times New Roman" w:cs="Times New Roman"/>
          <w:color w:val="443E40"/>
          <w:sz w:val="28"/>
          <w:szCs w:val="28"/>
          <w:lang w:eastAsia="ru-RU"/>
        </w:rPr>
        <w:t>другого</w:t>
      </w:r>
      <w:proofErr w:type="gramEnd"/>
      <w:r w:rsidR="00052530">
        <w:rPr>
          <w:rFonts w:ascii="Times New Roman" w:eastAsia="Times New Roman" w:hAnsi="Times New Roman" w:cs="Times New Roman"/>
          <w:color w:val="443E40"/>
          <w:sz w:val="28"/>
          <w:szCs w:val="28"/>
          <w:lang w:eastAsia="ru-RU"/>
        </w:rPr>
        <w:t xml:space="preserve"> ЛПУ.</w:t>
      </w:r>
    </w:p>
    <w:p w:rsidR="00052530" w:rsidRPr="00D21198" w:rsidRDefault="00052530" w:rsidP="00D21198">
      <w:pPr>
        <w:numPr>
          <w:ilvl w:val="0"/>
          <w:numId w:val="1"/>
        </w:numPr>
        <w:spacing w:before="45" w:after="45" w:line="300" w:lineRule="atLeast"/>
        <w:ind w:left="225"/>
        <w:rPr>
          <w:rFonts w:ascii="Times New Roman" w:eastAsia="Times New Roman" w:hAnsi="Times New Roman" w:cs="Times New Roman"/>
          <w:color w:val="443E40"/>
          <w:sz w:val="28"/>
          <w:szCs w:val="28"/>
          <w:lang w:eastAsia="ru-RU"/>
        </w:rPr>
      </w:pPr>
      <w:r>
        <w:rPr>
          <w:rFonts w:ascii="Times New Roman" w:eastAsia="Times New Roman" w:hAnsi="Times New Roman" w:cs="Times New Roman"/>
          <w:color w:val="443E40"/>
          <w:sz w:val="28"/>
          <w:szCs w:val="28"/>
          <w:lang w:eastAsia="ru-RU"/>
        </w:rPr>
        <w:t>По назначению наших врачей ОБУЗ «</w:t>
      </w:r>
      <w:proofErr w:type="gramStart"/>
      <w:r>
        <w:rPr>
          <w:rFonts w:ascii="Times New Roman" w:eastAsia="Times New Roman" w:hAnsi="Times New Roman" w:cs="Times New Roman"/>
          <w:color w:val="443E40"/>
          <w:sz w:val="28"/>
          <w:szCs w:val="28"/>
          <w:lang w:eastAsia="ru-RU"/>
        </w:rPr>
        <w:t>Курский</w:t>
      </w:r>
      <w:proofErr w:type="gramEnd"/>
      <w:r>
        <w:rPr>
          <w:rFonts w:ascii="Times New Roman" w:eastAsia="Times New Roman" w:hAnsi="Times New Roman" w:cs="Times New Roman"/>
          <w:color w:val="443E40"/>
          <w:sz w:val="28"/>
          <w:szCs w:val="28"/>
          <w:lang w:eastAsia="ru-RU"/>
        </w:rPr>
        <w:t xml:space="preserve"> кожвендиспансер»</w:t>
      </w:r>
    </w:p>
    <w:p w:rsidR="00D21198" w:rsidRPr="00D21198" w:rsidRDefault="00D21198" w:rsidP="00D21198">
      <w:pPr>
        <w:numPr>
          <w:ilvl w:val="0"/>
          <w:numId w:val="1"/>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 xml:space="preserve">Возможен вариант и </w:t>
      </w:r>
      <w:r w:rsidRPr="00D21198">
        <w:rPr>
          <w:rFonts w:ascii="Times New Roman" w:eastAsia="Times New Roman" w:hAnsi="Times New Roman" w:cs="Times New Roman"/>
          <w:b/>
          <w:bCs/>
          <w:color w:val="443E40"/>
          <w:sz w:val="28"/>
          <w:szCs w:val="28"/>
          <w:lang w:eastAsia="ru-RU"/>
        </w:rPr>
        <w:t>самостоятельного подбора наиболее подходящих Вам исследований</w:t>
      </w:r>
      <w:r w:rsidRPr="00D21198">
        <w:rPr>
          <w:rFonts w:ascii="Times New Roman" w:eastAsia="Times New Roman" w:hAnsi="Times New Roman" w:cs="Times New Roman"/>
          <w:color w:val="443E40"/>
          <w:sz w:val="28"/>
          <w:szCs w:val="28"/>
          <w:lang w:eastAsia="ru-RU"/>
        </w:rPr>
        <w:t>. Анализ можно сдать как на один отдельный показатель (например, глюкоза крови; или общий анализ мочи; или общий анализ крови), так и н</w:t>
      </w:r>
      <w:r w:rsidR="008675B9">
        <w:rPr>
          <w:rFonts w:ascii="Times New Roman" w:eastAsia="Times New Roman" w:hAnsi="Times New Roman" w:cs="Times New Roman"/>
          <w:color w:val="443E40"/>
          <w:sz w:val="28"/>
          <w:szCs w:val="28"/>
          <w:lang w:eastAsia="ru-RU"/>
        </w:rPr>
        <w:t>а несколько анализов комплексно.</w:t>
      </w:r>
      <w:r w:rsidRPr="00D21198">
        <w:rPr>
          <w:rFonts w:ascii="Times New Roman" w:eastAsia="Times New Roman" w:hAnsi="Times New Roman" w:cs="Times New Roman"/>
          <w:color w:val="443E40"/>
          <w:sz w:val="28"/>
          <w:szCs w:val="28"/>
          <w:lang w:eastAsia="ru-RU"/>
        </w:rPr>
        <w:t xml:space="preserve"> </w:t>
      </w:r>
    </w:p>
    <w:p w:rsidR="00D21198" w:rsidRPr="00D21198" w:rsidRDefault="00FF2409" w:rsidP="008675B9">
      <w:pPr>
        <w:spacing w:before="45" w:after="45" w:line="300" w:lineRule="atLeast"/>
        <w:ind w:left="-135"/>
        <w:rPr>
          <w:rFonts w:ascii="Times New Roman" w:eastAsia="Times New Roman" w:hAnsi="Times New Roman" w:cs="Times New Roman"/>
          <w:color w:val="443E40"/>
          <w:sz w:val="28"/>
          <w:szCs w:val="28"/>
          <w:lang w:eastAsia="ru-RU"/>
        </w:rPr>
      </w:pPr>
      <w:r w:rsidRPr="00FF2409">
        <w:rPr>
          <w:rFonts w:ascii="Times New Roman" w:eastAsia="Times New Roman" w:hAnsi="Times New Roman" w:cs="Times New Roman"/>
          <w:b/>
          <w:bCs/>
          <w:caps/>
          <w:color w:val="DC2376"/>
          <w:kern w:val="36"/>
          <w:sz w:val="26"/>
          <w:szCs w:val="26"/>
          <w:lang w:eastAsia="ru-RU"/>
        </w:rPr>
        <w:tab/>
      </w:r>
      <w:r>
        <w:rPr>
          <w:rFonts w:ascii="Times New Roman" w:eastAsia="Times New Roman" w:hAnsi="Times New Roman" w:cs="Times New Roman"/>
          <w:b/>
          <w:bCs/>
          <w:caps/>
          <w:noProof/>
          <w:color w:val="DC2376"/>
          <w:kern w:val="36"/>
          <w:sz w:val="26"/>
          <w:szCs w:val="26"/>
          <w:lang w:eastAsia="ru-RU"/>
        </w:rPr>
        <w:drawing>
          <wp:inline distT="0" distB="0" distL="0" distR="0" wp14:anchorId="21AAD808" wp14:editId="322E716A">
            <wp:extent cx="1287472" cy="899769"/>
            <wp:effectExtent l="0" t="0" r="8255" b="0"/>
            <wp:docPr id="1" name="Рисунок 1" descr="C:\Users\User\Desktop\ukrgo_id_97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krgo_id_9734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385" cy="899708"/>
                    </a:xfrm>
                    <a:prstGeom prst="rect">
                      <a:avLst/>
                    </a:prstGeom>
                    <a:noFill/>
                    <a:ln>
                      <a:noFill/>
                    </a:ln>
                  </pic:spPr>
                </pic:pic>
              </a:graphicData>
            </a:graphic>
          </wp:inline>
        </w:drawing>
      </w:r>
      <w:r w:rsidR="00D21198" w:rsidRPr="00D21198">
        <w:rPr>
          <w:rFonts w:ascii="Times New Roman" w:eastAsia="Times New Roman" w:hAnsi="Times New Roman" w:cs="Times New Roman"/>
          <w:b/>
          <w:bCs/>
          <w:caps/>
          <w:color w:val="DC2376"/>
          <w:kern w:val="36"/>
          <w:sz w:val="26"/>
          <w:szCs w:val="26"/>
          <w:lang w:eastAsia="ru-RU"/>
        </w:rPr>
        <w:t>Подготовка к анализам</w:t>
      </w:r>
    </w:p>
    <w:p w:rsidR="00D21198" w:rsidRDefault="00D21198" w:rsidP="00D21198">
      <w:pPr>
        <w:spacing w:before="100" w:beforeAutospacing="1" w:after="150" w:line="300" w:lineRule="atLeast"/>
        <w:rPr>
          <w:rFonts w:ascii="Times New Roman" w:eastAsia="Times New Roman" w:hAnsi="Times New Roman" w:cs="Times New Roman"/>
          <w:b/>
          <w:bCs/>
          <w:color w:val="443E40"/>
          <w:sz w:val="28"/>
          <w:szCs w:val="28"/>
          <w:lang w:eastAsia="ru-RU"/>
        </w:rPr>
      </w:pPr>
      <w:r w:rsidRPr="00D21198">
        <w:rPr>
          <w:rFonts w:ascii="Times New Roman" w:eastAsia="Times New Roman" w:hAnsi="Times New Roman" w:cs="Times New Roman"/>
          <w:b/>
          <w:bCs/>
          <w:color w:val="443E40"/>
          <w:sz w:val="28"/>
          <w:szCs w:val="28"/>
          <w:lang w:eastAsia="ru-RU"/>
        </w:rPr>
        <w:t>Строгое соблюдение пациентом правил подготовки к лабораторному исследованию крайне важно для получения точных результатов. Очень важно точно следовать указанным рекомендациям, так как только в этом случае будут получены достоверные результаты исследований.</w:t>
      </w:r>
    </w:p>
    <w:p w:rsidR="00FF2409" w:rsidRPr="00D21198" w:rsidRDefault="00BD259C" w:rsidP="00D21198">
      <w:pPr>
        <w:spacing w:before="100" w:beforeAutospacing="1" w:after="150" w:line="300" w:lineRule="atLeast"/>
        <w:rPr>
          <w:rFonts w:ascii="Times New Roman" w:eastAsia="Times New Roman" w:hAnsi="Times New Roman" w:cs="Times New Roman"/>
          <w:b/>
          <w:color w:val="443E40"/>
          <w:sz w:val="28"/>
          <w:szCs w:val="28"/>
          <w:lang w:eastAsia="ru-RU"/>
        </w:rPr>
      </w:pPr>
      <w:r>
        <w:rPr>
          <w:rFonts w:ascii="GoodLF" w:eastAsia="Times New Roman" w:hAnsi="GoodLF" w:cs="Times New Roman"/>
          <w:b/>
          <w:bCs/>
          <w:caps/>
          <w:noProof/>
          <w:color w:val="DC2376"/>
          <w:kern w:val="36"/>
          <w:sz w:val="26"/>
          <w:szCs w:val="26"/>
          <w:lang w:eastAsia="ru-RU"/>
        </w:rPr>
        <w:drawing>
          <wp:anchor distT="0" distB="0" distL="114300" distR="114300" simplePos="0" relativeHeight="251659264" behindDoc="0" locked="0" layoutInCell="1" allowOverlap="1" wp14:anchorId="3CB01057" wp14:editId="496FA9C7">
            <wp:simplePos x="0" y="0"/>
            <wp:positionH relativeFrom="column">
              <wp:posOffset>192405</wp:posOffset>
            </wp:positionH>
            <wp:positionV relativeFrom="paragraph">
              <wp:posOffset>554990</wp:posOffset>
            </wp:positionV>
            <wp:extent cx="1403985" cy="957580"/>
            <wp:effectExtent l="0" t="0" r="5715" b="0"/>
            <wp:wrapSquare wrapText="bothSides"/>
            <wp:docPr id="5" name="Рисунок 5" descr="C:\Users\User\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530" w:rsidRPr="00D21198" w:rsidRDefault="00D21198" w:rsidP="0006120C">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r w:rsidRPr="00D21198">
        <w:rPr>
          <w:rFonts w:ascii="GoodLF" w:eastAsia="Times New Roman" w:hAnsi="GoodLF" w:cs="Times New Roman"/>
          <w:b/>
          <w:bCs/>
          <w:caps/>
          <w:color w:val="DC2376"/>
          <w:kern w:val="36"/>
          <w:sz w:val="26"/>
          <w:szCs w:val="26"/>
          <w:lang w:eastAsia="ru-RU"/>
        </w:rPr>
        <w:t>Подготовка к сдаче анализов крови</w:t>
      </w:r>
    </w:p>
    <w:p w:rsidR="00D21198" w:rsidRPr="00D21198" w:rsidRDefault="00D21198" w:rsidP="00D21198">
      <w:pPr>
        <w:numPr>
          <w:ilvl w:val="1"/>
          <w:numId w:val="3"/>
        </w:numPr>
        <w:spacing w:before="45" w:after="45" w:line="300" w:lineRule="atLeast"/>
        <w:ind w:left="450"/>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Строго натощак (не менее 12 часов после последнего приема пищи) сдают следующие анализы:</w:t>
      </w:r>
    </w:p>
    <w:p w:rsidR="00AB7E89"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 общеклинический анализ крови;</w:t>
      </w:r>
    </w:p>
    <w:p w:rsidR="00D21198" w:rsidRPr="00D21198"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 биохимические анализы (глюкоза, холестерин, т</w:t>
      </w:r>
      <w:r w:rsidR="00B63B45">
        <w:rPr>
          <w:rFonts w:ascii="Times New Roman" w:eastAsia="Times New Roman" w:hAnsi="Times New Roman" w:cs="Times New Roman"/>
          <w:color w:val="443E40"/>
          <w:sz w:val="28"/>
          <w:szCs w:val="28"/>
          <w:lang w:eastAsia="ru-RU"/>
        </w:rPr>
        <w:t xml:space="preserve">риглицериды, </w:t>
      </w:r>
      <w:proofErr w:type="spellStart"/>
      <w:r w:rsidR="00B63B45">
        <w:rPr>
          <w:rFonts w:ascii="Times New Roman" w:eastAsia="Times New Roman" w:hAnsi="Times New Roman" w:cs="Times New Roman"/>
          <w:color w:val="443E40"/>
          <w:sz w:val="28"/>
          <w:szCs w:val="28"/>
          <w:lang w:eastAsia="ru-RU"/>
        </w:rPr>
        <w:t>АлАТ</w:t>
      </w:r>
      <w:proofErr w:type="spellEnd"/>
      <w:r w:rsidR="00B63B45">
        <w:rPr>
          <w:rFonts w:ascii="Times New Roman" w:eastAsia="Times New Roman" w:hAnsi="Times New Roman" w:cs="Times New Roman"/>
          <w:color w:val="443E40"/>
          <w:sz w:val="28"/>
          <w:szCs w:val="28"/>
          <w:lang w:eastAsia="ru-RU"/>
        </w:rPr>
        <w:t xml:space="preserve">, </w:t>
      </w:r>
      <w:proofErr w:type="spellStart"/>
      <w:r w:rsidR="00B63B45">
        <w:rPr>
          <w:rFonts w:ascii="Times New Roman" w:eastAsia="Times New Roman" w:hAnsi="Times New Roman" w:cs="Times New Roman"/>
          <w:color w:val="443E40"/>
          <w:sz w:val="28"/>
          <w:szCs w:val="28"/>
          <w:lang w:eastAsia="ru-RU"/>
        </w:rPr>
        <w:t>АсАТ</w:t>
      </w:r>
      <w:proofErr w:type="spellEnd"/>
      <w:r w:rsidR="00B63B45">
        <w:rPr>
          <w:rFonts w:ascii="Times New Roman" w:eastAsia="Times New Roman" w:hAnsi="Times New Roman" w:cs="Times New Roman"/>
          <w:color w:val="443E40"/>
          <w:sz w:val="28"/>
          <w:szCs w:val="28"/>
          <w:lang w:eastAsia="ru-RU"/>
        </w:rPr>
        <w:t xml:space="preserve"> и др.);</w:t>
      </w:r>
    </w:p>
    <w:p w:rsidR="00D21198" w:rsidRPr="00D21198" w:rsidRDefault="00D21198" w:rsidP="00D21198">
      <w:pPr>
        <w:numPr>
          <w:ilvl w:val="0"/>
          <w:numId w:val="4"/>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Прием воды на показатели крови влияние не оказывает, поэтому воду пить можно.</w:t>
      </w:r>
    </w:p>
    <w:p w:rsidR="00D21198" w:rsidRPr="00D21198" w:rsidRDefault="00D21198" w:rsidP="00D21198">
      <w:pPr>
        <w:numPr>
          <w:ilvl w:val="0"/>
          <w:numId w:val="4"/>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Показатели крови могут существенно меняться в течение дня, поэтому рекомендуем все анализы сдавать в утренние часы. Именно для утренних показателей рассчитаны все лабораторные нормы.</w:t>
      </w:r>
    </w:p>
    <w:p w:rsidR="00D21198" w:rsidRPr="00D21198" w:rsidRDefault="00D21198" w:rsidP="00D21198">
      <w:pPr>
        <w:numPr>
          <w:ilvl w:val="0"/>
          <w:numId w:val="4"/>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За один день до сдачи крови желательно избегать физических нагрузок, приема алкоголя и существенных изменений в питании и режиме дня.</w:t>
      </w:r>
    </w:p>
    <w:p w:rsidR="00D21198" w:rsidRPr="00D21198" w:rsidRDefault="00D21198" w:rsidP="00D21198">
      <w:pPr>
        <w:numPr>
          <w:ilvl w:val="0"/>
          <w:numId w:val="4"/>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За два часа до сдачи крови на исследование необходимо воздержаться от курения.</w:t>
      </w:r>
    </w:p>
    <w:p w:rsidR="00D21198" w:rsidRDefault="00D21198" w:rsidP="00D21198">
      <w:pPr>
        <w:numPr>
          <w:ilvl w:val="0"/>
          <w:numId w:val="4"/>
        </w:numPr>
        <w:spacing w:before="45" w:after="45" w:line="300" w:lineRule="atLeast"/>
        <w:ind w:left="225"/>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Все анализы крови делают до проведения рентгенографии, УЗИ и физиотерапевтических процедур.</w:t>
      </w:r>
    </w:p>
    <w:p w:rsidR="00EE7F73" w:rsidRPr="00052530" w:rsidRDefault="00EE7F73" w:rsidP="0006120C">
      <w:pPr>
        <w:spacing w:before="45" w:after="45" w:line="300" w:lineRule="atLeast"/>
        <w:ind w:left="225"/>
        <w:rPr>
          <w:rFonts w:ascii="Times New Roman" w:eastAsia="Times New Roman" w:hAnsi="Times New Roman" w:cs="Times New Roman"/>
          <w:b/>
          <w:color w:val="443E40"/>
          <w:sz w:val="28"/>
          <w:szCs w:val="28"/>
          <w:lang w:eastAsia="ru-RU"/>
        </w:rPr>
      </w:pPr>
    </w:p>
    <w:p w:rsidR="00E422EA" w:rsidRPr="0006120C" w:rsidRDefault="00BD259C" w:rsidP="0006120C">
      <w:pPr>
        <w:spacing w:before="45" w:after="45" w:line="300" w:lineRule="atLeast"/>
        <w:ind w:left="225"/>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noProof/>
          <w:color w:val="FF0000"/>
          <w:sz w:val="28"/>
          <w:szCs w:val="28"/>
          <w:lang w:eastAsia="ru-RU"/>
        </w:rPr>
        <w:drawing>
          <wp:anchor distT="0" distB="0" distL="114300" distR="114300" simplePos="0" relativeHeight="251658240" behindDoc="0" locked="0" layoutInCell="1" allowOverlap="1" wp14:anchorId="2A1899A0" wp14:editId="0CCA4E25">
            <wp:simplePos x="0" y="0"/>
            <wp:positionH relativeFrom="column">
              <wp:posOffset>-78105</wp:posOffset>
            </wp:positionH>
            <wp:positionV relativeFrom="paragraph">
              <wp:posOffset>142875</wp:posOffset>
            </wp:positionV>
            <wp:extent cx="1323975" cy="1155700"/>
            <wp:effectExtent l="0" t="0" r="9525" b="6350"/>
            <wp:wrapSquare wrapText="bothSides"/>
            <wp:docPr id="3" name="Рисунок 3" descr="C:\Users\User\Desktop\bakpose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kposev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F73" w:rsidRPr="00052530">
        <w:rPr>
          <w:rFonts w:ascii="Times New Roman" w:eastAsia="Times New Roman" w:hAnsi="Times New Roman" w:cs="Times New Roman"/>
          <w:b/>
          <w:color w:val="FF0000"/>
          <w:sz w:val="28"/>
          <w:szCs w:val="28"/>
          <w:lang w:eastAsia="ru-RU"/>
        </w:rPr>
        <w:t>ПОДГОТОВКА К СДАЧЕ АНАЛИЗА МОЧИ</w:t>
      </w:r>
    </w:p>
    <w:p w:rsidR="0006120C"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lastRenderedPageBreak/>
        <w:t xml:space="preserve">Емкость для сбора мочи необходимо заранее </w:t>
      </w:r>
      <w:r w:rsidR="00E422EA">
        <w:rPr>
          <w:rFonts w:ascii="Times New Roman" w:eastAsia="Times New Roman" w:hAnsi="Times New Roman" w:cs="Times New Roman"/>
          <w:color w:val="443E40"/>
          <w:sz w:val="28"/>
          <w:szCs w:val="28"/>
          <w:lang w:eastAsia="ru-RU"/>
        </w:rPr>
        <w:t>купить в аптеке</w:t>
      </w:r>
      <w:r w:rsidRPr="00D21198">
        <w:rPr>
          <w:rFonts w:ascii="Times New Roman" w:eastAsia="Times New Roman" w:hAnsi="Times New Roman" w:cs="Times New Roman"/>
          <w:color w:val="443E40"/>
          <w:sz w:val="28"/>
          <w:szCs w:val="28"/>
          <w:lang w:eastAsia="ru-RU"/>
        </w:rPr>
        <w:t>. Предварительно напишите на этикетке емкости для мочи Ваши данные: Ф.И.О., дату рождения, дату и время сбора материала, запись должна быть сделана разборчивым почерком. Перед сбором мочи обязателен тщательный туалет наружных половых органов. Для анализа собирается первая утренняя моча, средняя порция (начните мочеиспускание и, не прерывая процесс, соберите среднюю порцию мочи в емкость).</w:t>
      </w:r>
    </w:p>
    <w:p w:rsidR="0006120C"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br/>
      </w:r>
      <w:r w:rsidRPr="00D21198">
        <w:rPr>
          <w:rFonts w:ascii="Times New Roman" w:eastAsia="Times New Roman" w:hAnsi="Times New Roman" w:cs="Times New Roman"/>
          <w:b/>
          <w:bCs/>
          <w:color w:val="443E40"/>
          <w:sz w:val="28"/>
          <w:szCs w:val="28"/>
          <w:lang w:eastAsia="ru-RU"/>
        </w:rPr>
        <w:t>Внимание! Недопустимо направлять мочу на исследование в емкостях, не предназначенных для этих целей, так как остатки содержащихся в таких емкостях ингредиентов могут существенным образом исказить результаты анализа</w:t>
      </w:r>
      <w:r w:rsidRPr="00D21198">
        <w:rPr>
          <w:rFonts w:ascii="Times New Roman" w:eastAsia="Times New Roman" w:hAnsi="Times New Roman" w:cs="Times New Roman"/>
          <w:color w:val="443E40"/>
          <w:sz w:val="28"/>
          <w:szCs w:val="28"/>
          <w:lang w:eastAsia="ru-RU"/>
        </w:rPr>
        <w:t>.</w:t>
      </w:r>
    </w:p>
    <w:p w:rsidR="00F5017E" w:rsidRDefault="0006120C" w:rsidP="0006120C">
      <w:pPr>
        <w:spacing w:after="0" w:line="360" w:lineRule="atLeast"/>
        <w:outlineLvl w:val="1"/>
        <w:rPr>
          <w:rFonts w:ascii="GoodLF" w:eastAsia="Times New Roman" w:hAnsi="GoodLF" w:cs="Times New Roman"/>
          <w:b/>
          <w:bCs/>
          <w:caps/>
          <w:color w:val="DC2376"/>
          <w:kern w:val="36"/>
          <w:sz w:val="26"/>
          <w:szCs w:val="26"/>
          <w:lang w:eastAsia="ru-RU"/>
        </w:rPr>
      </w:pPr>
      <w:r>
        <w:rPr>
          <w:noProof/>
          <w:lang w:eastAsia="ru-RU"/>
        </w:rPr>
        <w:drawing>
          <wp:inline distT="0" distB="0" distL="0" distR="0" wp14:anchorId="067648E5" wp14:editId="02D71FB5">
            <wp:extent cx="636422" cy="775411"/>
            <wp:effectExtent l="0" t="0" r="0" b="5715"/>
            <wp:docPr id="6" name="Рисунок 6" descr="http://prosimptoms.ru/uploads/posts/2015/2/pravilnoe-pitanie-muzhchiny-do-planirovani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simptoms.ru/uploads/posts/2015/2/pravilnoe-pitanie-muzhchiny-do-planirovanija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497" cy="775502"/>
                    </a:xfrm>
                    <a:prstGeom prst="rect">
                      <a:avLst/>
                    </a:prstGeom>
                    <a:noFill/>
                    <a:ln>
                      <a:noFill/>
                    </a:ln>
                  </pic:spPr>
                </pic:pic>
              </a:graphicData>
            </a:graphic>
          </wp:inline>
        </w:drawing>
      </w:r>
      <w:r w:rsidR="00F5017E" w:rsidRPr="00EE7F73">
        <w:rPr>
          <w:rFonts w:ascii="Times New Roman" w:eastAsia="Times New Roman" w:hAnsi="Times New Roman" w:cs="Times New Roman"/>
          <w:color w:val="FF0000"/>
          <w:sz w:val="28"/>
          <w:szCs w:val="28"/>
          <w:lang w:eastAsia="ru-RU"/>
        </w:rPr>
        <w:t>ПОДГОТОВКА</w:t>
      </w:r>
      <w:r w:rsidR="00F5017E" w:rsidRPr="00C5607A">
        <w:rPr>
          <w:rFonts w:ascii="GoodLF" w:eastAsia="Times New Roman" w:hAnsi="GoodLF" w:cs="Times New Roman"/>
          <w:b/>
          <w:bCs/>
          <w:caps/>
          <w:color w:val="DC2376"/>
          <w:kern w:val="36"/>
          <w:sz w:val="26"/>
          <w:szCs w:val="26"/>
          <w:lang w:eastAsia="ru-RU"/>
        </w:rPr>
        <w:t xml:space="preserve"> </w:t>
      </w:r>
      <w:r w:rsidR="00F5017E">
        <w:rPr>
          <w:rFonts w:ascii="GoodLF" w:eastAsia="Times New Roman" w:hAnsi="GoodLF" w:cs="Times New Roman"/>
          <w:b/>
          <w:bCs/>
          <w:caps/>
          <w:color w:val="DC2376"/>
          <w:kern w:val="36"/>
          <w:sz w:val="26"/>
          <w:szCs w:val="26"/>
          <w:lang w:eastAsia="ru-RU"/>
        </w:rPr>
        <w:t>К СДАЧЕ</w:t>
      </w:r>
      <w:r w:rsidR="00E422EA">
        <w:rPr>
          <w:rFonts w:ascii="GoodLF" w:eastAsia="Times New Roman" w:hAnsi="GoodLF" w:cs="Times New Roman"/>
          <w:b/>
          <w:bCs/>
          <w:caps/>
          <w:color w:val="DC2376"/>
          <w:kern w:val="36"/>
          <w:sz w:val="26"/>
          <w:szCs w:val="26"/>
          <w:lang w:eastAsia="ru-RU"/>
        </w:rPr>
        <w:t xml:space="preserve"> </w:t>
      </w:r>
      <w:proofErr w:type="gramStart"/>
      <w:r w:rsidR="00E422EA">
        <w:rPr>
          <w:rFonts w:ascii="GoodLF" w:eastAsia="Times New Roman" w:hAnsi="GoodLF" w:cs="Times New Roman"/>
          <w:b/>
          <w:bCs/>
          <w:caps/>
          <w:color w:val="DC2376"/>
          <w:kern w:val="36"/>
          <w:sz w:val="26"/>
          <w:szCs w:val="26"/>
          <w:lang w:eastAsia="ru-RU"/>
        </w:rPr>
        <w:t>НА</w:t>
      </w:r>
      <w:proofErr w:type="gramEnd"/>
      <w:r w:rsidR="00E422EA">
        <w:rPr>
          <w:rFonts w:ascii="GoodLF" w:eastAsia="Times New Roman" w:hAnsi="GoodLF" w:cs="Times New Roman"/>
          <w:b/>
          <w:bCs/>
          <w:caps/>
          <w:color w:val="DC2376"/>
          <w:kern w:val="36"/>
          <w:sz w:val="26"/>
          <w:szCs w:val="26"/>
          <w:lang w:eastAsia="ru-RU"/>
        </w:rPr>
        <w:t xml:space="preserve"> </w:t>
      </w:r>
    </w:p>
    <w:p w:rsidR="005145A8" w:rsidRPr="00C5607A" w:rsidRDefault="005145A8" w:rsidP="00F5017E">
      <w:pPr>
        <w:spacing w:after="0" w:line="360" w:lineRule="atLeast"/>
        <w:jc w:val="center"/>
        <w:outlineLvl w:val="1"/>
        <w:rPr>
          <w:rFonts w:ascii="GoodLF" w:eastAsia="Times New Roman" w:hAnsi="GoodLF" w:cs="Times New Roman"/>
          <w:b/>
          <w:bCs/>
          <w:caps/>
          <w:color w:val="DC2376"/>
          <w:kern w:val="36"/>
          <w:sz w:val="26"/>
          <w:szCs w:val="26"/>
          <w:lang w:eastAsia="ru-RU"/>
        </w:rPr>
      </w:pPr>
      <w:r w:rsidRPr="00C5607A">
        <w:rPr>
          <w:rFonts w:ascii="GoodLF" w:eastAsia="Times New Roman" w:hAnsi="GoodLF" w:cs="Times New Roman"/>
          <w:b/>
          <w:bCs/>
          <w:caps/>
          <w:color w:val="DC2376"/>
          <w:kern w:val="36"/>
          <w:sz w:val="26"/>
          <w:szCs w:val="26"/>
          <w:lang w:eastAsia="ru-RU"/>
        </w:rPr>
        <w:t>Инфекции, передающиеся половым путем (ИППП)</w:t>
      </w:r>
    </w:p>
    <w:p w:rsidR="005145A8" w:rsidRPr="00C5607A" w:rsidRDefault="005145A8" w:rsidP="005145A8">
      <w:pPr>
        <w:spacing w:before="100" w:beforeAutospacing="1" w:after="150" w:line="300" w:lineRule="atLeast"/>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Для анализа ИППП сдают соскоб из предполагаемого места обитания инфекции: уретра — у мужчин и канал шейки матки</w:t>
      </w:r>
      <w:r w:rsidR="00B63B45">
        <w:rPr>
          <w:rFonts w:ascii="Times New Roman" w:eastAsia="Times New Roman" w:hAnsi="Times New Roman" w:cs="Times New Roman"/>
          <w:color w:val="443E40"/>
          <w:sz w:val="28"/>
          <w:szCs w:val="28"/>
          <w:lang w:eastAsia="ru-RU"/>
        </w:rPr>
        <w:t>, задний свод влагалища</w:t>
      </w:r>
      <w:r w:rsidR="00E36C06">
        <w:rPr>
          <w:rFonts w:ascii="Times New Roman" w:eastAsia="Times New Roman" w:hAnsi="Times New Roman" w:cs="Times New Roman"/>
          <w:color w:val="443E40"/>
          <w:sz w:val="28"/>
          <w:szCs w:val="28"/>
          <w:lang w:eastAsia="ru-RU"/>
        </w:rPr>
        <w:t>, уретра</w:t>
      </w:r>
      <w:r w:rsidRPr="00C5607A">
        <w:rPr>
          <w:rFonts w:ascii="Times New Roman" w:eastAsia="Times New Roman" w:hAnsi="Times New Roman" w:cs="Times New Roman"/>
          <w:color w:val="443E40"/>
          <w:sz w:val="28"/>
          <w:szCs w:val="28"/>
          <w:lang w:eastAsia="ru-RU"/>
        </w:rPr>
        <w:t xml:space="preserve"> — у женщин.</w:t>
      </w:r>
    </w:p>
    <w:p w:rsidR="005145A8" w:rsidRPr="00C5607A" w:rsidRDefault="005145A8" w:rsidP="005145A8">
      <w:pPr>
        <w:spacing w:before="100" w:beforeAutospacing="1" w:after="150" w:line="300" w:lineRule="atLeast"/>
        <w:rPr>
          <w:rFonts w:ascii="Times New Roman" w:eastAsia="Times New Roman" w:hAnsi="Times New Roman" w:cs="Times New Roman"/>
          <w:b/>
          <w:color w:val="443E40"/>
          <w:sz w:val="28"/>
          <w:szCs w:val="28"/>
          <w:u w:val="single"/>
          <w:lang w:eastAsia="ru-RU"/>
        </w:rPr>
      </w:pPr>
      <w:r w:rsidRPr="00C5607A">
        <w:rPr>
          <w:rFonts w:ascii="Times New Roman" w:eastAsia="Times New Roman" w:hAnsi="Times New Roman" w:cs="Times New Roman"/>
          <w:b/>
          <w:color w:val="443E40"/>
          <w:sz w:val="28"/>
          <w:szCs w:val="28"/>
          <w:u w:val="single"/>
          <w:lang w:eastAsia="ru-RU"/>
        </w:rPr>
        <w:t>Рекомендации:</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приходить на обследование в период обострения инфекции;</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после незащищенного (сомнительного) полового контакта должно пройти не менее трех недель;</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закончить прием антибиотиков за 3 недели до анализа ИППП;</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воздержаться от половых отношений в течение 36 часов;</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во время менструации исследование не проводится;</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не проводить туалет половых органов, не применять дезинфицирующие средства и антибактериальное мыло;</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от последнего мочеиспускания до взятия материала должно пройти не менее 3 часов; женщинам нельзя спринцеваться;</w:t>
      </w:r>
    </w:p>
    <w:p w:rsidR="005145A8" w:rsidRPr="00C5607A" w:rsidRDefault="005145A8" w:rsidP="005145A8">
      <w:pPr>
        <w:numPr>
          <w:ilvl w:val="0"/>
          <w:numId w:val="8"/>
        </w:numPr>
        <w:spacing w:before="45" w:after="45" w:line="300" w:lineRule="atLeast"/>
        <w:ind w:left="225"/>
        <w:rPr>
          <w:rFonts w:ascii="Times New Roman" w:eastAsia="Times New Roman" w:hAnsi="Times New Roman" w:cs="Times New Roman"/>
          <w:color w:val="443E40"/>
          <w:sz w:val="28"/>
          <w:szCs w:val="28"/>
          <w:lang w:eastAsia="ru-RU"/>
        </w:rPr>
      </w:pPr>
      <w:r w:rsidRPr="00C5607A">
        <w:rPr>
          <w:rFonts w:ascii="Times New Roman" w:eastAsia="Times New Roman" w:hAnsi="Times New Roman" w:cs="Times New Roman"/>
          <w:color w:val="443E40"/>
          <w:sz w:val="28"/>
          <w:szCs w:val="28"/>
          <w:lang w:eastAsia="ru-RU"/>
        </w:rPr>
        <w:t>необходимо прекратить введение любых вагинальных свечей;</w:t>
      </w:r>
    </w:p>
    <w:p w:rsidR="00E422EA" w:rsidRDefault="00E422EA" w:rsidP="00B63B45">
      <w:pPr>
        <w:spacing w:before="45" w:after="45" w:line="300" w:lineRule="atLeast"/>
        <w:ind w:left="-135"/>
        <w:rPr>
          <w:rFonts w:ascii="Times New Roman" w:eastAsia="Times New Roman" w:hAnsi="Times New Roman" w:cs="Times New Roman"/>
          <w:color w:val="443E40"/>
          <w:sz w:val="28"/>
          <w:szCs w:val="28"/>
          <w:lang w:eastAsia="ru-RU"/>
        </w:rPr>
      </w:pPr>
    </w:p>
    <w:p w:rsidR="00D21198" w:rsidRPr="00D21198" w:rsidRDefault="00D21198" w:rsidP="00E422EA">
      <w:pPr>
        <w:spacing w:before="45" w:after="45" w:line="300" w:lineRule="atLeast"/>
        <w:ind w:left="225"/>
        <w:jc w:val="center"/>
        <w:rPr>
          <w:rFonts w:ascii="Times New Roman" w:eastAsia="Times New Roman" w:hAnsi="Times New Roman" w:cs="Times New Roman"/>
          <w:color w:val="443E40"/>
          <w:sz w:val="28"/>
          <w:szCs w:val="28"/>
          <w:lang w:eastAsia="ru-RU"/>
        </w:rPr>
      </w:pPr>
      <w:r w:rsidRPr="00D21198">
        <w:rPr>
          <w:rFonts w:ascii="GoodLF" w:eastAsia="Times New Roman" w:hAnsi="GoodLF" w:cs="Times New Roman"/>
          <w:b/>
          <w:bCs/>
          <w:caps/>
          <w:color w:val="DC2376"/>
          <w:kern w:val="36"/>
          <w:sz w:val="26"/>
          <w:szCs w:val="26"/>
          <w:lang w:eastAsia="ru-RU"/>
        </w:rPr>
        <w:t>Подготовка к сдаче анализов кала</w:t>
      </w:r>
    </w:p>
    <w:p w:rsidR="00D21198" w:rsidRPr="00D21198" w:rsidRDefault="00D21198" w:rsidP="00D21198">
      <w:pPr>
        <w:spacing w:before="100" w:beforeAutospacing="1" w:after="150" w:line="300" w:lineRule="atLeast"/>
        <w:rPr>
          <w:rFonts w:ascii="GoodLF" w:eastAsia="Times New Roman" w:hAnsi="GoodLF" w:cs="Times New Roman"/>
          <w:color w:val="443E40"/>
          <w:sz w:val="21"/>
          <w:szCs w:val="21"/>
          <w:lang w:eastAsia="ru-RU"/>
        </w:rPr>
      </w:pPr>
      <w:r w:rsidRPr="00D21198">
        <w:rPr>
          <w:rFonts w:ascii="GoodLF" w:eastAsia="Times New Roman" w:hAnsi="GoodLF" w:cs="Times New Roman"/>
          <w:b/>
          <w:bCs/>
          <w:color w:val="443E40"/>
          <w:sz w:val="24"/>
          <w:szCs w:val="24"/>
          <w:lang w:eastAsia="ru-RU"/>
        </w:rPr>
        <w:t>Исследование кала на простейшие и яйца гельминтов</w:t>
      </w:r>
    </w:p>
    <w:p w:rsidR="00D21198" w:rsidRPr="00D21198"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 xml:space="preserve">Для </w:t>
      </w:r>
      <w:proofErr w:type="spellStart"/>
      <w:r w:rsidRPr="00D21198">
        <w:rPr>
          <w:rFonts w:ascii="Times New Roman" w:eastAsia="Times New Roman" w:hAnsi="Times New Roman" w:cs="Times New Roman"/>
          <w:color w:val="443E40"/>
          <w:sz w:val="28"/>
          <w:szCs w:val="28"/>
          <w:lang w:eastAsia="ru-RU"/>
        </w:rPr>
        <w:t>паразитологических</w:t>
      </w:r>
      <w:proofErr w:type="spellEnd"/>
      <w:r w:rsidRPr="00D21198">
        <w:rPr>
          <w:rFonts w:ascii="Times New Roman" w:eastAsia="Times New Roman" w:hAnsi="Times New Roman" w:cs="Times New Roman"/>
          <w:color w:val="443E40"/>
          <w:sz w:val="28"/>
          <w:szCs w:val="28"/>
          <w:lang w:eastAsia="ru-RU"/>
        </w:rPr>
        <w:t xml:space="preserve"> исследований кала специальной подготовки не требуется. Емкость для сбора кала необходимо </w:t>
      </w:r>
      <w:r w:rsidR="00943723">
        <w:rPr>
          <w:rFonts w:ascii="Times New Roman" w:eastAsia="Times New Roman" w:hAnsi="Times New Roman" w:cs="Times New Roman"/>
          <w:color w:val="443E40"/>
          <w:sz w:val="28"/>
          <w:szCs w:val="28"/>
          <w:lang w:eastAsia="ru-RU"/>
        </w:rPr>
        <w:t>купить</w:t>
      </w:r>
      <w:r w:rsidRPr="00D21198">
        <w:rPr>
          <w:rFonts w:ascii="Times New Roman" w:eastAsia="Times New Roman" w:hAnsi="Times New Roman" w:cs="Times New Roman"/>
          <w:color w:val="443E40"/>
          <w:sz w:val="28"/>
          <w:szCs w:val="28"/>
          <w:lang w:eastAsia="ru-RU"/>
        </w:rPr>
        <w:t xml:space="preserve"> заранее в </w:t>
      </w:r>
      <w:r w:rsidR="00943723">
        <w:rPr>
          <w:rFonts w:ascii="Times New Roman" w:eastAsia="Times New Roman" w:hAnsi="Times New Roman" w:cs="Times New Roman"/>
          <w:color w:val="443E40"/>
          <w:sz w:val="28"/>
          <w:szCs w:val="28"/>
          <w:lang w:eastAsia="ru-RU"/>
        </w:rPr>
        <w:t>аптеке</w:t>
      </w:r>
      <w:r w:rsidRPr="00D21198">
        <w:rPr>
          <w:rFonts w:ascii="Times New Roman" w:eastAsia="Times New Roman" w:hAnsi="Times New Roman" w:cs="Times New Roman"/>
          <w:color w:val="443E40"/>
          <w:sz w:val="28"/>
          <w:szCs w:val="28"/>
          <w:lang w:eastAsia="ru-RU"/>
        </w:rPr>
        <w:t>. Предварительно напишите на этикетке емкости для кала Ваши данные: Ф.И.О., дату рождения, дату и время сбора материала, запись должна быть сделана разборчивым почерком.</w:t>
      </w:r>
      <w:r w:rsidRPr="00D21198">
        <w:rPr>
          <w:rFonts w:ascii="Times New Roman" w:eastAsia="Times New Roman" w:hAnsi="Times New Roman" w:cs="Times New Roman"/>
          <w:color w:val="443E40"/>
          <w:sz w:val="28"/>
          <w:szCs w:val="28"/>
          <w:lang w:eastAsia="ru-RU"/>
        </w:rPr>
        <w:br/>
        <w:t xml:space="preserve">Далее, путем естественной дефекации в унитаз или подкладное судно, </w:t>
      </w:r>
      <w:r w:rsidRPr="00D21198">
        <w:rPr>
          <w:rFonts w:ascii="Times New Roman" w:eastAsia="Times New Roman" w:hAnsi="Times New Roman" w:cs="Times New Roman"/>
          <w:color w:val="443E40"/>
          <w:sz w:val="28"/>
          <w:szCs w:val="28"/>
          <w:lang w:eastAsia="ru-RU"/>
        </w:rPr>
        <w:lastRenderedPageBreak/>
        <w:t>соберите испражнения. Затем кал забирается ложечкой в контейнер в количестве не более 1/3 объема контейнера. Кал необходимо доставить в центр обследования пациентов как можно скорее.</w:t>
      </w:r>
    </w:p>
    <w:p w:rsidR="00D21198" w:rsidRPr="00D21198" w:rsidRDefault="00E422EA" w:rsidP="00D21198">
      <w:pPr>
        <w:spacing w:before="100" w:beforeAutospacing="1" w:after="150" w:line="300" w:lineRule="atLeast"/>
        <w:rPr>
          <w:rFonts w:ascii="Times New Roman" w:eastAsia="Times New Roman" w:hAnsi="Times New Roman" w:cs="Times New Roman"/>
          <w:color w:val="443E40"/>
          <w:sz w:val="28"/>
          <w:szCs w:val="28"/>
          <w:lang w:eastAsia="ru-RU"/>
        </w:rPr>
      </w:pPr>
      <w:r>
        <w:rPr>
          <w:rFonts w:ascii="Times New Roman" w:eastAsia="Times New Roman" w:hAnsi="Times New Roman" w:cs="Times New Roman"/>
          <w:b/>
          <w:bCs/>
          <w:noProof/>
          <w:color w:val="443E40"/>
          <w:sz w:val="28"/>
          <w:szCs w:val="28"/>
          <w:lang w:eastAsia="ru-RU"/>
        </w:rPr>
        <w:drawing>
          <wp:inline distT="0" distB="0" distL="0" distR="0">
            <wp:extent cx="1111910" cy="702260"/>
            <wp:effectExtent l="0" t="0" r="0" b="3175"/>
            <wp:docPr id="2" name="Рисунок 2" descr="C:\Users\User\Desktop\question1-6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uestion1-630x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910" cy="702260"/>
                    </a:xfrm>
                    <a:prstGeom prst="rect">
                      <a:avLst/>
                    </a:prstGeom>
                    <a:noFill/>
                    <a:ln>
                      <a:noFill/>
                    </a:ln>
                  </pic:spPr>
                </pic:pic>
              </a:graphicData>
            </a:graphic>
          </wp:inline>
        </w:drawing>
      </w:r>
      <w:r w:rsidR="00D21198" w:rsidRPr="00D21198">
        <w:rPr>
          <w:rFonts w:ascii="Times New Roman" w:eastAsia="Times New Roman" w:hAnsi="Times New Roman" w:cs="Times New Roman"/>
          <w:b/>
          <w:bCs/>
          <w:color w:val="FF0000"/>
          <w:sz w:val="28"/>
          <w:szCs w:val="28"/>
          <w:lang w:eastAsia="ru-RU"/>
        </w:rPr>
        <w:t xml:space="preserve">Кто непосредственно осуществляет исследование, проводит анализ? На какой </w:t>
      </w:r>
      <w:proofErr w:type="gramStart"/>
      <w:r w:rsidR="00D21198" w:rsidRPr="00D21198">
        <w:rPr>
          <w:rFonts w:ascii="Times New Roman" w:eastAsia="Times New Roman" w:hAnsi="Times New Roman" w:cs="Times New Roman"/>
          <w:b/>
          <w:bCs/>
          <w:color w:val="FF0000"/>
          <w:sz w:val="28"/>
          <w:szCs w:val="28"/>
          <w:lang w:eastAsia="ru-RU"/>
        </w:rPr>
        <w:t>аппаратуре</w:t>
      </w:r>
      <w:proofErr w:type="gramEnd"/>
      <w:r w:rsidR="00D21198" w:rsidRPr="00D21198">
        <w:rPr>
          <w:rFonts w:ascii="Times New Roman" w:eastAsia="Times New Roman" w:hAnsi="Times New Roman" w:cs="Times New Roman"/>
          <w:b/>
          <w:bCs/>
          <w:color w:val="FF0000"/>
          <w:sz w:val="28"/>
          <w:szCs w:val="28"/>
          <w:lang w:eastAsia="ru-RU"/>
        </w:rPr>
        <w:t xml:space="preserve"> и </w:t>
      </w:r>
      <w:proofErr w:type="gramStart"/>
      <w:r w:rsidR="00D21198" w:rsidRPr="00D21198">
        <w:rPr>
          <w:rFonts w:ascii="Times New Roman" w:eastAsia="Times New Roman" w:hAnsi="Times New Roman" w:cs="Times New Roman"/>
          <w:b/>
          <w:bCs/>
          <w:color w:val="FF0000"/>
          <w:sz w:val="28"/>
          <w:szCs w:val="28"/>
          <w:lang w:eastAsia="ru-RU"/>
        </w:rPr>
        <w:t>какими</w:t>
      </w:r>
      <w:proofErr w:type="gramEnd"/>
      <w:r w:rsidR="00D21198" w:rsidRPr="00D21198">
        <w:rPr>
          <w:rFonts w:ascii="Times New Roman" w:eastAsia="Times New Roman" w:hAnsi="Times New Roman" w:cs="Times New Roman"/>
          <w:b/>
          <w:bCs/>
          <w:color w:val="FF0000"/>
          <w:sz w:val="28"/>
          <w:szCs w:val="28"/>
          <w:lang w:eastAsia="ru-RU"/>
        </w:rPr>
        <w:t xml:space="preserve"> реагентами?</w:t>
      </w:r>
    </w:p>
    <w:p w:rsidR="00D21198" w:rsidRPr="00D21198" w:rsidRDefault="00D21198" w:rsidP="00D21198">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В нашей лаборатории работают высококвалифицированные, опытные врачи и лаборанты, имеющие сертификаты качества и категории.</w:t>
      </w:r>
      <w:r w:rsidRPr="00D21198">
        <w:rPr>
          <w:rFonts w:ascii="Times New Roman" w:eastAsia="Times New Roman" w:hAnsi="Times New Roman" w:cs="Times New Roman"/>
          <w:color w:val="443E40"/>
          <w:sz w:val="28"/>
          <w:szCs w:val="28"/>
          <w:lang w:eastAsia="ru-RU"/>
        </w:rPr>
        <w:br/>
        <w:t xml:space="preserve">Диагностические исследования проводятся на европейских автоматических анализаторах. Реагенты, реактивы и расходные материалы имеют сертификаты качества, проходят ежедневный </w:t>
      </w:r>
      <w:proofErr w:type="spellStart"/>
      <w:r w:rsidRPr="00D21198">
        <w:rPr>
          <w:rFonts w:ascii="Times New Roman" w:eastAsia="Times New Roman" w:hAnsi="Times New Roman" w:cs="Times New Roman"/>
          <w:color w:val="443E40"/>
          <w:sz w:val="28"/>
          <w:szCs w:val="28"/>
          <w:lang w:eastAsia="ru-RU"/>
        </w:rPr>
        <w:t>внутрилабораторный</w:t>
      </w:r>
      <w:proofErr w:type="spellEnd"/>
      <w:r w:rsidRPr="00D21198">
        <w:rPr>
          <w:rFonts w:ascii="Times New Roman" w:eastAsia="Times New Roman" w:hAnsi="Times New Roman" w:cs="Times New Roman"/>
          <w:color w:val="443E40"/>
          <w:sz w:val="28"/>
          <w:szCs w:val="28"/>
          <w:lang w:eastAsia="ru-RU"/>
        </w:rPr>
        <w:t xml:space="preserve"> контроль и обеспечивают достоверность полученных при исследовании результатов.</w:t>
      </w:r>
    </w:p>
    <w:p w:rsidR="008675B9" w:rsidRPr="00D21198" w:rsidRDefault="008675B9" w:rsidP="008675B9">
      <w:pPr>
        <w:spacing w:before="100" w:beforeAutospacing="1" w:after="300" w:line="360" w:lineRule="atLeast"/>
        <w:jc w:val="center"/>
        <w:outlineLvl w:val="1"/>
        <w:rPr>
          <w:rFonts w:ascii="GoodLF" w:eastAsia="Times New Roman" w:hAnsi="GoodLF" w:cs="Times New Roman"/>
          <w:b/>
          <w:bCs/>
          <w:caps/>
          <w:color w:val="DC2376"/>
          <w:kern w:val="36"/>
          <w:sz w:val="26"/>
          <w:szCs w:val="26"/>
          <w:lang w:eastAsia="ru-RU"/>
        </w:rPr>
      </w:pPr>
      <w:r w:rsidRPr="00D21198">
        <w:rPr>
          <w:rFonts w:ascii="GoodLF" w:eastAsia="Times New Roman" w:hAnsi="GoodLF" w:cs="Times New Roman"/>
          <w:b/>
          <w:bCs/>
          <w:caps/>
          <w:color w:val="DC2376"/>
          <w:kern w:val="36"/>
          <w:sz w:val="26"/>
          <w:szCs w:val="26"/>
          <w:lang w:eastAsia="ru-RU"/>
        </w:rPr>
        <w:t>Сроки выполнения анализов</w:t>
      </w:r>
    </w:p>
    <w:p w:rsidR="008675B9" w:rsidRPr="00D21198" w:rsidRDefault="008675B9" w:rsidP="008675B9">
      <w:pPr>
        <w:spacing w:before="100" w:beforeAutospacing="1" w:after="150" w:line="300" w:lineRule="atLeast"/>
        <w:rPr>
          <w:rFonts w:ascii="Times New Roman" w:eastAsia="Times New Roman" w:hAnsi="Times New Roman" w:cs="Times New Roman"/>
          <w:color w:val="443E40"/>
          <w:sz w:val="28"/>
          <w:szCs w:val="28"/>
          <w:lang w:eastAsia="ru-RU"/>
        </w:rPr>
      </w:pPr>
      <w:r w:rsidRPr="00D21198">
        <w:rPr>
          <w:rFonts w:ascii="Times New Roman" w:eastAsia="Times New Roman" w:hAnsi="Times New Roman" w:cs="Times New Roman"/>
          <w:color w:val="443E40"/>
          <w:sz w:val="28"/>
          <w:szCs w:val="28"/>
          <w:lang w:eastAsia="ru-RU"/>
        </w:rPr>
        <w:t>Большинство рутинных исследований выполняется в автоматическом режиме на специальных приборах — анализаторах. В зависимости от исследования время, в течение которого прибор выдает результат, составляет от 15 минут до 1 часа.</w:t>
      </w:r>
      <w:r w:rsidRPr="00D21198">
        <w:rPr>
          <w:rFonts w:ascii="Times New Roman" w:eastAsia="Times New Roman" w:hAnsi="Times New Roman" w:cs="Times New Roman"/>
          <w:b/>
          <w:bCs/>
          <w:color w:val="443E40"/>
          <w:sz w:val="28"/>
          <w:szCs w:val="28"/>
          <w:lang w:eastAsia="ru-RU"/>
        </w:rPr>
        <w:t xml:space="preserve"> Именно поэтому наша Лаборатория выполняет большинство тестов в течение 1 рабочего дня</w:t>
      </w:r>
      <w:r w:rsidRPr="00D21198">
        <w:rPr>
          <w:rFonts w:ascii="Times New Roman" w:eastAsia="Times New Roman" w:hAnsi="Times New Roman" w:cs="Times New Roman"/>
          <w:color w:val="443E40"/>
          <w:sz w:val="28"/>
          <w:szCs w:val="28"/>
          <w:lang w:eastAsia="ru-RU"/>
        </w:rPr>
        <w:t>. Однако некоторые исследования мы проводим в течение 2-3 дней или более. Почему это происходит?</w:t>
      </w:r>
    </w:p>
    <w:p w:rsidR="005145A8" w:rsidRPr="00BD259C" w:rsidRDefault="008675B9">
      <w:r w:rsidRPr="00D21198">
        <w:rPr>
          <w:rFonts w:ascii="Times New Roman" w:eastAsia="Times New Roman" w:hAnsi="Times New Roman" w:cs="Times New Roman"/>
          <w:color w:val="443E40"/>
          <w:sz w:val="28"/>
          <w:szCs w:val="28"/>
          <w:lang w:eastAsia="ru-RU"/>
        </w:rPr>
        <w:t>В лабораторной диагностике</w:t>
      </w:r>
      <w:r w:rsidRPr="00D21198">
        <w:rPr>
          <w:rFonts w:ascii="Times New Roman" w:eastAsia="Times New Roman" w:hAnsi="Times New Roman" w:cs="Times New Roman"/>
          <w:b/>
          <w:bCs/>
          <w:color w:val="443E40"/>
          <w:sz w:val="28"/>
          <w:szCs w:val="28"/>
          <w:lang w:eastAsia="ru-RU"/>
        </w:rPr>
        <w:t xml:space="preserve"> существует множество методик, которые используют при выполнении того или иного вида исследования</w:t>
      </w:r>
      <w:r w:rsidRPr="00D21198">
        <w:rPr>
          <w:rFonts w:ascii="Times New Roman" w:eastAsia="Times New Roman" w:hAnsi="Times New Roman" w:cs="Times New Roman"/>
          <w:color w:val="443E40"/>
          <w:sz w:val="28"/>
          <w:szCs w:val="28"/>
          <w:lang w:eastAsia="ru-RU"/>
        </w:rPr>
        <w:t>. Например, метод бактериологического посева позволяет выпол</w:t>
      </w:r>
      <w:r>
        <w:rPr>
          <w:rFonts w:ascii="Times New Roman" w:eastAsia="Times New Roman" w:hAnsi="Times New Roman" w:cs="Times New Roman"/>
          <w:color w:val="443E40"/>
          <w:sz w:val="28"/>
          <w:szCs w:val="28"/>
          <w:lang w:eastAsia="ru-RU"/>
        </w:rPr>
        <w:t>нять исследования в течение 1- 7</w:t>
      </w:r>
      <w:r w:rsidRPr="00D21198">
        <w:rPr>
          <w:rFonts w:ascii="Times New Roman" w:eastAsia="Times New Roman" w:hAnsi="Times New Roman" w:cs="Times New Roman"/>
          <w:color w:val="443E40"/>
          <w:sz w:val="28"/>
          <w:szCs w:val="28"/>
          <w:lang w:eastAsia="ru-RU"/>
        </w:rPr>
        <w:t>дней. Такие сроки обусловлены тем, что данный метод представляет собой исследование, при котором биоматериал, с вероятно находящимися в нем патогенными микроорганизмами, помещают в благоприятную для их размножения среду при определенных температурных режимах. Затем в течение нескольких дней (сроки зависят от определяемого возбудителя) происходит рост микроорганизмов в виде так называемых колоний. Поэтому для выполнения данного теста чаще всего необходимы более длите</w:t>
      </w:r>
      <w:r>
        <w:rPr>
          <w:rFonts w:ascii="Times New Roman" w:eastAsia="Times New Roman" w:hAnsi="Times New Roman" w:cs="Times New Roman"/>
          <w:color w:val="443E40"/>
          <w:sz w:val="28"/>
          <w:szCs w:val="28"/>
          <w:lang w:eastAsia="ru-RU"/>
        </w:rPr>
        <w:t>льные сроки, чем 1 рабочий день</w:t>
      </w:r>
    </w:p>
    <w:p w:rsidR="005145A8" w:rsidRPr="00C5607A" w:rsidRDefault="005145A8" w:rsidP="005145A8">
      <w:pPr>
        <w:spacing w:before="100" w:beforeAutospacing="1" w:after="150" w:line="300" w:lineRule="atLeast"/>
        <w:rPr>
          <w:rFonts w:ascii="Monotype Corsiva" w:eastAsia="Times New Roman" w:hAnsi="Monotype Corsiva" w:cs="Times New Roman"/>
          <w:color w:val="443E40"/>
          <w:sz w:val="28"/>
          <w:szCs w:val="28"/>
          <w:lang w:eastAsia="ru-RU"/>
        </w:rPr>
      </w:pPr>
      <w:r w:rsidRPr="00C5607A">
        <w:rPr>
          <w:rFonts w:ascii="Monotype Corsiva" w:eastAsia="Times New Roman" w:hAnsi="Monotype Corsiva" w:cs="Times New Roman"/>
          <w:b/>
          <w:bCs/>
          <w:color w:val="443E40"/>
          <w:sz w:val="28"/>
          <w:szCs w:val="28"/>
          <w:lang w:eastAsia="ru-RU"/>
        </w:rPr>
        <w:t>Искренне надеемся что, все вышеуказанные рекомендации помогут вам правильно подготовиться к необходимому лабораторному исследованию.</w:t>
      </w:r>
    </w:p>
    <w:p w:rsidR="0006120C" w:rsidRDefault="0006120C"/>
    <w:p w:rsidR="0006120C" w:rsidRPr="0006120C" w:rsidRDefault="0006120C" w:rsidP="0006120C">
      <w:pPr>
        <w:spacing w:after="0"/>
        <w:jc w:val="right"/>
        <w:rPr>
          <w:rFonts w:ascii="Monotype Corsiva" w:hAnsi="Monotype Corsiva"/>
          <w:sz w:val="28"/>
          <w:szCs w:val="28"/>
        </w:rPr>
      </w:pPr>
      <w:r>
        <w:rPr>
          <w:rFonts w:ascii="Monotype Corsiva" w:hAnsi="Monotype Corsiva"/>
          <w:sz w:val="28"/>
          <w:szCs w:val="28"/>
        </w:rPr>
        <w:t xml:space="preserve">С уважением, </w:t>
      </w:r>
      <w:r w:rsidRPr="0006120C">
        <w:rPr>
          <w:rFonts w:ascii="Monotype Corsiva" w:hAnsi="Monotype Corsiva"/>
          <w:sz w:val="28"/>
          <w:szCs w:val="28"/>
        </w:rPr>
        <w:t xml:space="preserve">сотрудники </w:t>
      </w:r>
    </w:p>
    <w:p w:rsidR="005145A8" w:rsidRPr="0006120C" w:rsidRDefault="0006120C" w:rsidP="0006120C">
      <w:pPr>
        <w:spacing w:after="0"/>
        <w:jc w:val="right"/>
        <w:rPr>
          <w:rFonts w:ascii="Monotype Corsiva" w:hAnsi="Monotype Corsiva"/>
          <w:sz w:val="28"/>
          <w:szCs w:val="28"/>
        </w:rPr>
      </w:pPr>
      <w:r w:rsidRPr="0006120C">
        <w:rPr>
          <w:rFonts w:ascii="Monotype Corsiva" w:hAnsi="Monotype Corsiva"/>
          <w:sz w:val="28"/>
          <w:szCs w:val="28"/>
        </w:rPr>
        <w:t>клинико-диагностической лаборатории</w:t>
      </w:r>
    </w:p>
    <w:p w:rsidR="0006120C" w:rsidRPr="0006120C" w:rsidRDefault="0006120C" w:rsidP="0006120C">
      <w:pPr>
        <w:spacing w:after="0"/>
        <w:jc w:val="right"/>
        <w:rPr>
          <w:rFonts w:ascii="Monotype Corsiva" w:hAnsi="Monotype Corsiva"/>
          <w:sz w:val="28"/>
          <w:szCs w:val="28"/>
        </w:rPr>
      </w:pPr>
      <w:r w:rsidRPr="0006120C">
        <w:rPr>
          <w:rFonts w:ascii="Monotype Corsiva" w:hAnsi="Monotype Corsiva"/>
          <w:sz w:val="28"/>
          <w:szCs w:val="28"/>
        </w:rPr>
        <w:t>ОБУЗ «</w:t>
      </w:r>
      <w:proofErr w:type="gramStart"/>
      <w:r w:rsidRPr="0006120C">
        <w:rPr>
          <w:rFonts w:ascii="Monotype Corsiva" w:hAnsi="Monotype Corsiva"/>
          <w:sz w:val="28"/>
          <w:szCs w:val="28"/>
        </w:rPr>
        <w:t>Курский</w:t>
      </w:r>
      <w:proofErr w:type="gramEnd"/>
      <w:r w:rsidRPr="0006120C">
        <w:rPr>
          <w:rFonts w:ascii="Monotype Corsiva" w:hAnsi="Monotype Corsiva"/>
          <w:sz w:val="28"/>
          <w:szCs w:val="28"/>
        </w:rPr>
        <w:t xml:space="preserve"> кожвендиспансер»</w:t>
      </w:r>
    </w:p>
    <w:sectPr w:rsidR="0006120C" w:rsidRPr="0006120C" w:rsidSect="00BD259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oodLF">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D07"/>
    <w:multiLevelType w:val="multilevel"/>
    <w:tmpl w:val="111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34C89"/>
    <w:multiLevelType w:val="multilevel"/>
    <w:tmpl w:val="EEF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62428"/>
    <w:multiLevelType w:val="multilevel"/>
    <w:tmpl w:val="758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85485"/>
    <w:multiLevelType w:val="multilevel"/>
    <w:tmpl w:val="5AA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91010"/>
    <w:multiLevelType w:val="multilevel"/>
    <w:tmpl w:val="C5CC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12521"/>
    <w:multiLevelType w:val="multilevel"/>
    <w:tmpl w:val="31A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F41F8"/>
    <w:multiLevelType w:val="multilevel"/>
    <w:tmpl w:val="305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F3DAD"/>
    <w:multiLevelType w:val="multilevel"/>
    <w:tmpl w:val="CE08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8"/>
    <w:rsid w:val="00052530"/>
    <w:rsid w:val="0006120C"/>
    <w:rsid w:val="00382FAB"/>
    <w:rsid w:val="003A66B0"/>
    <w:rsid w:val="005145A8"/>
    <w:rsid w:val="00514B01"/>
    <w:rsid w:val="00646A4D"/>
    <w:rsid w:val="00657ED7"/>
    <w:rsid w:val="0071773F"/>
    <w:rsid w:val="00860372"/>
    <w:rsid w:val="008675B9"/>
    <w:rsid w:val="00943723"/>
    <w:rsid w:val="009727E1"/>
    <w:rsid w:val="009F3F48"/>
    <w:rsid w:val="00A72C94"/>
    <w:rsid w:val="00AB7E89"/>
    <w:rsid w:val="00B63B45"/>
    <w:rsid w:val="00BD259C"/>
    <w:rsid w:val="00D21198"/>
    <w:rsid w:val="00E36C06"/>
    <w:rsid w:val="00E422EA"/>
    <w:rsid w:val="00EE7F73"/>
    <w:rsid w:val="00F31DDE"/>
    <w:rsid w:val="00F5017E"/>
    <w:rsid w:val="00FD49AB"/>
    <w:rsid w:val="00FD5E56"/>
    <w:rsid w:val="00FF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9172">
      <w:bodyDiv w:val="1"/>
      <w:marLeft w:val="0"/>
      <w:marRight w:val="0"/>
      <w:marTop w:val="0"/>
      <w:marBottom w:val="0"/>
      <w:divBdr>
        <w:top w:val="none" w:sz="0" w:space="0" w:color="auto"/>
        <w:left w:val="none" w:sz="0" w:space="0" w:color="auto"/>
        <w:bottom w:val="none" w:sz="0" w:space="0" w:color="auto"/>
        <w:right w:val="none" w:sz="0" w:space="0" w:color="auto"/>
      </w:divBdr>
      <w:divsChild>
        <w:div w:id="798761349">
          <w:marLeft w:val="0"/>
          <w:marRight w:val="0"/>
          <w:marTop w:val="0"/>
          <w:marBottom w:val="0"/>
          <w:divBdr>
            <w:top w:val="none" w:sz="0" w:space="0" w:color="auto"/>
            <w:left w:val="none" w:sz="0" w:space="0" w:color="auto"/>
            <w:bottom w:val="none" w:sz="0" w:space="0" w:color="auto"/>
            <w:right w:val="none" w:sz="0" w:space="0" w:color="auto"/>
          </w:divBdr>
          <w:divsChild>
            <w:div w:id="1194269659">
              <w:marLeft w:val="0"/>
              <w:marRight w:val="0"/>
              <w:marTop w:val="0"/>
              <w:marBottom w:val="0"/>
              <w:divBdr>
                <w:top w:val="none" w:sz="0" w:space="0" w:color="auto"/>
                <w:left w:val="none" w:sz="0" w:space="0" w:color="auto"/>
                <w:bottom w:val="none" w:sz="0" w:space="0" w:color="auto"/>
                <w:right w:val="none" w:sz="0" w:space="0" w:color="auto"/>
              </w:divBdr>
              <w:divsChild>
                <w:div w:id="12081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2015-07-18T11:51:00Z</cp:lastPrinted>
  <dcterms:created xsi:type="dcterms:W3CDTF">2015-07-18T11:20:00Z</dcterms:created>
  <dcterms:modified xsi:type="dcterms:W3CDTF">2018-06-19T11:35:00Z</dcterms:modified>
</cp:coreProperties>
</file>