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A1" w:rsidRDefault="008E64A1" w:rsidP="008E64A1">
      <w:pPr>
        <w:pStyle w:val="a3"/>
        <w:shd w:val="clear" w:color="auto" w:fill="FFFFFF"/>
        <w:spacing w:line="234" w:lineRule="atLeast"/>
        <w:jc w:val="center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Клинико-диагностическая лаборатория.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Лаборатория ГУЗ «ОККВД» предлагает широкий спектр исследований, необходимых для диагностики инфекций, передающихся половым путем и кожных заболеваний.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Работа лаборатории осуществляется в соответствии с нормативными документами Министерства здравоохранения Российской Федерации.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Проводит классические методы: микроскопия, люминесцентная микроскопия, бактериологический посев, так и современные методы диагностики - иммуноблотинг на сифилис, иммуноферментный анализ, иммунохемилюминесцентный анализ (ИХА), ПЦР в режиме реального времени».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Сегодня лаборатория предлагает более 150 наименований исследований в различных областях лабораторной диагностики, включая ИХА, бактериологические исследования, ПЦР - диагностику. Широко применяется иммуноферментный анализ (ИФА) для диагностики сифилиса, вирусных гепатитов, ТОРЧ – инфекций.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Для забора крови на все виды исследований используются одноразовые вакуумные пробирки Vacuette. Качество и достоверность результатов анализов обеспечивается современной системой внешнего и внутреннего контроля качества проводимых исследований.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Лаборатория диспансера участвует в Федеральной системе внешней оценки качества проводимых исследований (ФСВОК) с 2004года. Она оснащена современным оборудованием, необходимым для качественного выполнения анализов. В настоящий момент результаты большинства методов учитываются автоматически.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center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Оснащение: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Автоматический гематологический анализатор «Mindray 5300» (Китай), определяет 27 параметров с полной дифференциацией лейкоцитов.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Автоматический биохимический анализатор «Mindray BS 200E» (Китай).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Автоматический Иммунохемилюминесцентный анализатор «ARCHITECT i 1000sr » (США).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Полуавтоматический иммуноферментный анализатор «StatFax 2100» (США).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Амплификатор в режиме «реального времени» (FRT) - Rotor-Gene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Микроскопы «Leica», «МИКМЕД-5»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center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Основные направления деятельности: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Серодиагностика сифилиса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101288"/>
          <w:sz w:val="18"/>
          <w:szCs w:val="18"/>
        </w:rPr>
        <w:t>Иммунологические исследования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101288"/>
          <w:sz w:val="18"/>
          <w:szCs w:val="18"/>
        </w:rPr>
        <w:t>ПЦР- диагностика в режиме реального времени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101288"/>
          <w:sz w:val="18"/>
          <w:szCs w:val="18"/>
        </w:rPr>
        <w:t>Гематологические исследования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101288"/>
          <w:sz w:val="18"/>
          <w:szCs w:val="18"/>
        </w:rPr>
        <w:t>Общие клинические исследования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101288"/>
          <w:sz w:val="18"/>
          <w:szCs w:val="18"/>
        </w:rPr>
        <w:t>Биохимические исследования крови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101288"/>
          <w:sz w:val="18"/>
          <w:szCs w:val="18"/>
        </w:rPr>
        <w:t>Исследование спермограмма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101288"/>
          <w:sz w:val="18"/>
          <w:szCs w:val="18"/>
        </w:rPr>
        <w:t>Определение группы крови и резус-фактора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101288"/>
          <w:sz w:val="18"/>
          <w:szCs w:val="18"/>
        </w:rPr>
        <w:t>Коагулограмма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101288"/>
          <w:sz w:val="18"/>
          <w:szCs w:val="18"/>
        </w:rPr>
        <w:t>Гормональные исследования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101288"/>
          <w:sz w:val="18"/>
          <w:szCs w:val="18"/>
        </w:rPr>
        <w:t>Онкомаркеры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101288"/>
          <w:sz w:val="18"/>
          <w:szCs w:val="18"/>
        </w:rPr>
        <w:t>Бактериология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В клинико – диагностической лаборатории  «Областного клинического кожно– венерологического диспансера»  проводят  исследования  на такролимус и  циклоспорин в цельной крови.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Такролимус</w:t>
      </w:r>
      <w:r>
        <w:rPr>
          <w:rFonts w:ascii="Tahoma" w:hAnsi="Tahoma" w:cs="Tahoma"/>
          <w:b/>
          <w:bCs/>
          <w:color w:val="101288"/>
          <w:sz w:val="18"/>
          <w:szCs w:val="18"/>
        </w:rPr>
        <w:t> - иммунодепрессант, подавляющий формирование цитотоксических лимфоцитов, которые отвечают за отторжение трансплантата.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Применяется при профилактике и лечении реакции отторжения аллотрансплантата печени, почек и сердца.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Циклоспорин</w:t>
      </w:r>
      <w:r>
        <w:rPr>
          <w:rFonts w:ascii="Tahoma" w:hAnsi="Tahoma" w:cs="Tahoma"/>
          <w:b/>
          <w:bCs/>
          <w:color w:val="101288"/>
          <w:sz w:val="18"/>
          <w:szCs w:val="18"/>
        </w:rPr>
        <w:t> - иммунодепрессант, ингибирующий G-0 и G-1 фазы клеточного цикла иммунокомпетентных лимфоцитов, особенно Т-хелперов.Применяется при пересадке почки, печени, сердца, легкого, поджелудочной железы, костного мозга.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Специальной подготовки к исследованию иммунодепрессантов не требуется.</w:t>
      </w:r>
    </w:p>
    <w:p w:rsidR="008E64A1" w:rsidRDefault="008E64A1" w:rsidP="008E64A1">
      <w:pPr>
        <w:pStyle w:val="a3"/>
        <w:shd w:val="clear" w:color="auto" w:fill="FFFFFF"/>
        <w:spacing w:line="234" w:lineRule="atLeast"/>
        <w:jc w:val="both"/>
        <w:rPr>
          <w:rFonts w:ascii="Tahoma" w:hAnsi="Tahoma" w:cs="Tahoma"/>
          <w:b/>
          <w:bCs/>
          <w:color w:val="101288"/>
          <w:sz w:val="18"/>
          <w:szCs w:val="18"/>
        </w:rPr>
      </w:pPr>
      <w:r>
        <w:rPr>
          <w:rFonts w:ascii="Tahoma" w:hAnsi="Tahoma" w:cs="Tahoma"/>
          <w:b/>
          <w:bCs/>
          <w:color w:val="101288"/>
          <w:sz w:val="18"/>
          <w:szCs w:val="18"/>
        </w:rPr>
        <w:t>Взятие крови  на  такролимус и  циклоспорин желательно  проводить  утром, натощак.  Кровь собирают в вакуумную пробирку Vacutainer®  .  Кровь набирают до указанной метки, температура пробирки должна быть комнатной температуры. Во время взятия крови убедитесь, что получен правильный объем крови (до метки), необходимо ждать, пока в вакуумную пробирку не перестанет поступать кровь. Пробирки сразу необходимо плавно перемешать, переворачивая 5 -8 раз для предотвращения  микросгустков.</w:t>
      </w:r>
    </w:p>
    <w:p w:rsidR="005E182E" w:rsidRDefault="005E182E">
      <w:bookmarkStart w:id="0" w:name="_GoBack"/>
      <w:bookmarkEnd w:id="0"/>
    </w:p>
    <w:sectPr w:rsidR="005E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19"/>
    <w:rsid w:val="002B1619"/>
    <w:rsid w:val="005E182E"/>
    <w:rsid w:val="008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9268-2939-45CA-B7E6-15C3CA6C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2019-10-10T10:25:00Z</dcterms:created>
  <dcterms:modified xsi:type="dcterms:W3CDTF">2019-10-10T10:25:00Z</dcterms:modified>
</cp:coreProperties>
</file>