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Подготовка для проведения УЗИ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Подготовка пациента к ультразвуковому исследованию (УЗИ) имеет большое значение, поскольку может сказаться на качестве получаемого изображения и, в конечном счете, результатах обследования. УЗИ — методика, которая применяется для исследования различных органов или систем организма — как брюшной полости, так и малого таза, сосудов и др. Но чаще всего это именно органы брюшной полости.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Подготовка к УЗИ органов брюшной полости (печени, желчного пузыря, поджелудочной железы и селезенки):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За 2-3 дня до обследования рекомендуется перейти на </w:t>
      </w:r>
      <w:proofErr w:type="spellStart"/>
      <w:r w:rsidRPr="0035454F">
        <w:rPr>
          <w:rFonts w:ascii="Helvetica" w:eastAsia="Times New Roman" w:hAnsi="Helvetica" w:cs="Times New Roman"/>
          <w:color w:val="666666"/>
          <w:lang w:eastAsia="ru-RU"/>
        </w:rPr>
        <w:t>бесшлаковую</w:t>
      </w:r>
      <w:proofErr w:type="spellEnd"/>
      <w:r w:rsidRPr="0035454F">
        <w:rPr>
          <w:rFonts w:ascii="Helvetica" w:eastAsia="Times New Roman" w:hAnsi="Helvetica" w:cs="Times New Roman"/>
          <w:color w:val="666666"/>
          <w:lang w:eastAsia="ru-RU"/>
        </w:rPr>
        <w:t xml:space="preserve"> диету, исключить из рациона продукты, усиливающие газообразование в кишечнике 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Пациентам, имеющим проблемы с желудочно-кишечным трактом (запоры) целесообразно в течение этого промежутка времени принимать ферментные препараты и </w:t>
      </w:r>
      <w:proofErr w:type="spellStart"/>
      <w:r w:rsidRPr="0035454F">
        <w:rPr>
          <w:rFonts w:ascii="Helvetica" w:eastAsia="Times New Roman" w:hAnsi="Helvetica" w:cs="Times New Roman"/>
          <w:color w:val="666666"/>
          <w:lang w:eastAsia="ru-RU"/>
        </w:rPr>
        <w:t>энтеросорбенты</w:t>
      </w:r>
      <w:proofErr w:type="spellEnd"/>
      <w:r w:rsidRPr="0035454F">
        <w:rPr>
          <w:rFonts w:ascii="Helvetica" w:eastAsia="Times New Roman" w:hAnsi="Helvetica" w:cs="Times New Roman"/>
          <w:color w:val="666666"/>
          <w:lang w:eastAsia="ru-RU"/>
        </w:rPr>
        <w:t xml:space="preserve"> (например, </w:t>
      </w:r>
      <w:proofErr w:type="spellStart"/>
      <w:r w:rsidRPr="0035454F">
        <w:rPr>
          <w:rFonts w:ascii="Helvetica" w:eastAsia="Times New Roman" w:hAnsi="Helvetica" w:cs="Times New Roman"/>
          <w:color w:val="666666"/>
          <w:lang w:eastAsia="ru-RU"/>
        </w:rPr>
        <w:t>фестал</w:t>
      </w:r>
      <w:proofErr w:type="spellEnd"/>
      <w:r w:rsidRPr="0035454F">
        <w:rPr>
          <w:rFonts w:ascii="Helvetica" w:eastAsia="Times New Roman" w:hAnsi="Helvetica" w:cs="Times New Roman"/>
          <w:color w:val="666666"/>
          <w:lang w:eastAsia="ru-RU"/>
        </w:rPr>
        <w:t xml:space="preserve">, </w:t>
      </w:r>
      <w:proofErr w:type="spellStart"/>
      <w:r w:rsidRPr="0035454F">
        <w:rPr>
          <w:rFonts w:ascii="Helvetica" w:eastAsia="Times New Roman" w:hAnsi="Helvetica" w:cs="Times New Roman"/>
          <w:color w:val="666666"/>
          <w:lang w:eastAsia="ru-RU"/>
        </w:rPr>
        <w:t>мезим</w:t>
      </w:r>
      <w:proofErr w:type="spellEnd"/>
      <w:r w:rsidRPr="0035454F">
        <w:rPr>
          <w:rFonts w:ascii="Helvetica" w:eastAsia="Times New Roman" w:hAnsi="Helvetica" w:cs="Times New Roman"/>
          <w:color w:val="666666"/>
          <w:lang w:eastAsia="ru-RU"/>
        </w:rPr>
        <w:t xml:space="preserve">-форте, активированный уголь или </w:t>
      </w:r>
      <w:proofErr w:type="spellStart"/>
      <w:r w:rsidRPr="0035454F">
        <w:rPr>
          <w:rFonts w:ascii="Helvetica" w:eastAsia="Times New Roman" w:hAnsi="Helvetica" w:cs="Times New Roman"/>
          <w:color w:val="666666"/>
          <w:lang w:eastAsia="ru-RU"/>
        </w:rPr>
        <w:t>эспумизан</w:t>
      </w:r>
      <w:proofErr w:type="spellEnd"/>
      <w:r w:rsidRPr="0035454F">
        <w:rPr>
          <w:rFonts w:ascii="Helvetica" w:eastAsia="Times New Roman" w:hAnsi="Helvetica" w:cs="Times New Roman"/>
          <w:color w:val="666666"/>
          <w:lang w:eastAsia="ru-RU"/>
        </w:rPr>
        <w:t xml:space="preserve"> по 1 таблетке 3 раза в день), которые помогут уменьшить проявления метеоризма;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УЗИ органов брюшной полости необходимо проводить натощак.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-5-6 часов после последнего приема пищи у детей после года;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- 2-3 часа у детей до 1 года.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Подготовка к УЗИ органов малого таза у девочек</w:t>
      </w:r>
      <w:r w:rsidRPr="0035454F">
        <w:rPr>
          <w:rFonts w:ascii="Helvetica" w:eastAsia="Times New Roman" w:hAnsi="Helvetica" w:cs="Times New Roman"/>
          <w:color w:val="666666"/>
          <w:lang w:eastAsia="ru-RU"/>
        </w:rPr>
        <w:t> (мочевой пузырь, матка, придатки):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Подготовка к УЗИ мочевого пузыря: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УЗИ щитовидной железы, слюнных желез, вилочковой железы, лимфатических узлов и УЗИ почек, ЭХО-КГ, УЗИ головного мозга (НСГ), УЗИ органов </w:t>
      </w:r>
      <w:proofErr w:type="gramStart"/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мошонки </w:t>
      </w:r>
      <w:r w:rsidRPr="0035454F">
        <w:rPr>
          <w:rFonts w:ascii="Helvetica" w:eastAsia="Times New Roman" w:hAnsi="Helvetica" w:cs="Times New Roman"/>
          <w:color w:val="666666"/>
          <w:lang w:eastAsia="ru-RU"/>
        </w:rPr>
        <w:t>:</w:t>
      </w:r>
      <w:proofErr w:type="gramEnd"/>
    </w:p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Эти исследования не требуют специальной подготовки.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sz w:val="24"/>
          <w:szCs w:val="24"/>
          <w:lang w:eastAsia="ru-RU"/>
        </w:rPr>
        <w:t>Как правильно сдавать медицинские анализы.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Максимально достоверный результат медицинского анализа зависит как от уровня лаборатории, так и от правильной подготовки перед сдачей анализа самих пациентов. При наблюдении лабораторных показателей в динамике рекомендуется проводить исследование в одинаковых условиях – в одной лаборатории, сдавать материал на исследование в одно и то же время.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Основные факторы, влияющие на результат исследования</w:t>
      </w:r>
    </w:p>
    <w:p w:rsidR="0035454F" w:rsidRPr="0035454F" w:rsidRDefault="0035454F" w:rsidP="0035454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Прием пищи.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Накануне сдачи анализов необходимо воздержаться от пищевых перегрузок.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Ряд исследований необходимо сдавать </w:t>
      </w: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строго натощак</w:t>
      </w:r>
      <w:r w:rsidRPr="0035454F">
        <w:rPr>
          <w:rFonts w:ascii="Helvetica" w:eastAsia="Times New Roman" w:hAnsi="Helvetica" w:cs="Times New Roman"/>
          <w:color w:val="666666"/>
          <w:lang w:eastAsia="ru-RU"/>
        </w:rPr>
        <w:t>, при этом между последним приемом пищи и взятием крови должно пройти не менее 10-12 часов. Сок, чай, кофе – тоже еда. Перед сдачей можно пить лишь негазированную воду.</w:t>
      </w:r>
    </w:p>
    <w:p w:rsidR="0035454F" w:rsidRPr="0035454F" w:rsidRDefault="0035454F" w:rsidP="0035454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Физиологические фазы.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Для ряда гормональных исследований важна фаза менструального цикла у девушек. Поэтому перед исследованием необходимо уточнить условия сдачи у врача.</w:t>
      </w:r>
    </w:p>
    <w:p w:rsidR="0035454F" w:rsidRPr="0035454F" w:rsidRDefault="0035454F" w:rsidP="0035454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Диагностические, лечебные, физиотерапевтические процедуры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lastRenderedPageBreak/>
        <w:t>Могут временно искажать результаты некоторых исследований. Поэтому не следует сдавать анализы непосредственно сразу после проведения указанных процедур.</w:t>
      </w:r>
    </w:p>
    <w:p w:rsidR="0035454F" w:rsidRPr="0035454F" w:rsidRDefault="0035454F" w:rsidP="0035454F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Время суток (циркадные ритмы)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 xml:space="preserve">Суточные ритмы активности оказывают влияние на колебания многих гормональных и биохимических показателей. </w:t>
      </w:r>
      <w:proofErr w:type="spellStart"/>
      <w:r w:rsidRPr="0035454F">
        <w:rPr>
          <w:rFonts w:ascii="Helvetica" w:eastAsia="Times New Roman" w:hAnsi="Helvetica" w:cs="Times New Roman"/>
          <w:color w:val="666666"/>
          <w:lang w:eastAsia="ru-RU"/>
        </w:rPr>
        <w:t>Референсные</w:t>
      </w:r>
      <w:proofErr w:type="spellEnd"/>
      <w:r w:rsidRPr="0035454F">
        <w:rPr>
          <w:rFonts w:ascii="Helvetica" w:eastAsia="Times New Roman" w:hAnsi="Helvetica" w:cs="Times New Roman"/>
          <w:color w:val="666666"/>
          <w:lang w:eastAsia="ru-RU"/>
        </w:rPr>
        <w:t xml:space="preserve"> значения лабораторных значений рассчитаны для стандартных условий, при взятии крови в утренние часы.</w:t>
      </w:r>
    </w:p>
    <w:p w:rsidR="0035454F" w:rsidRPr="0035454F" w:rsidRDefault="0035454F" w:rsidP="0035454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Физическое и эмоциональное напряжение</w:t>
      </w:r>
    </w:p>
    <w:p w:rsidR="0035454F" w:rsidRPr="0035454F" w:rsidRDefault="0035454F" w:rsidP="0035454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Вызывают биохимические и гормональные изменения. Чтобы снизить негативное влияние этих факторов необходимо перед сдачей анализов отдохнуть в течение 15-20 минут.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Требования по подготовке к исследованиям мочи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Для получения объективных результатов анализов необходимо подготовится к исследованию: накануне воздержаться от физических нагрузок; </w:t>
      </w:r>
      <w:r w:rsidRPr="0035454F">
        <w:rPr>
          <w:rFonts w:ascii="Helvetica" w:eastAsia="Times New Roman" w:hAnsi="Helvetica" w:cs="Times New Roman"/>
          <w:color w:val="333333"/>
          <w:lang w:eastAsia="ru-RU"/>
        </w:rPr>
        <w:t>не рекомендуется употреблять овощи и фрукты, которые могут изменить цвет мочи (свекла и пр.), не принимать диуретики. Нельзя собирать мочу во время менструации.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Правила сбора утренней порции мочи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Вы должны собрать первую утреннюю порцию мочи. Перед сбором мочи необходимо провести тщательный туалет наружных половых органов, промыв их под душем с мылом, чтобы в   мочу не попали выделения из них. После этой подготовки необходимо собрать среднюю порцию мочи (исключить первую и последнюю порции) в стерильный стаканчик или заранее подготовленную чистую, сухую емкость.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Правила сбора суточной мочи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10 мл.) мочи. Именно эту емкость доставить в лабораторию.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Требования по подготовке и сбору кала</w:t>
      </w:r>
    </w:p>
    <w:p w:rsidR="0035454F" w:rsidRPr="0035454F" w:rsidRDefault="0035454F" w:rsidP="0035454F">
      <w:pPr>
        <w:shd w:val="clear" w:color="auto" w:fill="FFFFFF"/>
        <w:spacing w:after="0" w:line="365" w:lineRule="atLeast"/>
        <w:ind w:left="34"/>
        <w:jc w:val="both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35454F">
        <w:rPr>
          <w:rFonts w:ascii="Raleway" w:eastAsia="Times New Roman" w:hAnsi="Raleway" w:cs="Times New Roman"/>
          <w:caps/>
          <w:color w:val="666666"/>
          <w:sz w:val="21"/>
          <w:szCs w:val="21"/>
          <w:lang w:eastAsia="ru-RU"/>
        </w:rPr>
        <w:t>ЗА 7 ДНЕЙ ДО АНАЛИЗА ПРЕКРАТИТЬ ПРИЁМ СЛАБИТЕЛЬНЫХ, ВАГО- И СИМПАТИКОТРОПНЫХ СРЕДСТВ, КАОЛИНА, СУЛЬФАТА БАРИЯ, ПРЕПАРАТЫ ВИСМУТА, ЖЕЛЕЗА, РЕКТАЛЬНЫЕ СВЕЧИ НА ЖИРОВОЙ ОСНОВЕ, ФЕРМЕНТЫ И ДРУГИЕ ПРЕПАРАТЫ, ВЛИЯЮЩИЕ НА ПРОЦЕССЫ ПЕРЕВАРИВАНИЯ И ВСАСЫВАНИЯ. ЗА ДВА ДНЯ- ОТМЕНИТЬ ПРИЕМ ПРЕПАРАТОВ, КОТОРЫЕ МОГУТ СТАТЬ ПРИЧИНОЙ ЖЕЛУДОЧНЫХ И КИШЕЧНЫХ КРОВОТЕЧЕНИЕ (АСПИРИН, ИНДОМЕТАЦИН, КОРТИКОСТЕРОИДЫ, РЕЗЕРПИН И ПР.). НАКАНУНЕ ИСКЛЮЧИТЬ КЛИЗМЫ. ПОСЛЕ РЕНТГЕНОЛОГИЧЕСКОГО ИССЛЕДОВАНИЯ ЖЕЛУДКА И КИШЕЧНИКА СБОР КАЛА ДЛЯ ПРОВЕДЕНИЯ ИССЛЕДОВАНИЙ ПОКАЗАН НЕ РАНЕЕ, ЧЕМ ЧЕРЕЗ ДВОЕ СУТОК.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Правила сбора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Для сбора биоматериала можно получить универсальный стерильный контейнер и инструкцию по сбору материала в любом процедурном кабинете лаборатории.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Кал на дисбактериоз принимается исключительно в универсальном стерильном контейнере, ранее полученном в процедурном кабинете лаборатории.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lastRenderedPageBreak/>
        <w:t>Кал собирается путем естественной дефекации в чистую сухую посуду (горшок, судно) или на чистую поверхность, в качестве которой может быть использован лист бумаги или полиэтилена. При использовании горшка, судна, его предварительно хорошо промывают с мылом и губкой, ополаскивают многократно водопроводной водой, а потом обдают кипятком и остужают. Нельзя собирать кал из унитаза. Следует избегать примеси к калу мочи и отделяемого половых органов. Кал забирается ложечкой - шпателем преимущественно из средней порции в стерильный контейнер с герметичной крышкой в количестве 1-3 г. (1 ложка). При наличии в кале слизи и крови – эти участки являются наиболее ценными при проведении исследования.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b/>
          <w:bCs/>
          <w:color w:val="666666"/>
          <w:lang w:eastAsia="ru-RU"/>
        </w:rPr>
        <w:t>Требования по подготовке к исследованиям крови</w:t>
      </w:r>
    </w:p>
    <w:p w:rsidR="0035454F" w:rsidRPr="0035454F" w:rsidRDefault="0035454F" w:rsidP="003545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 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005"/>
        <w:gridCol w:w="5571"/>
      </w:tblGrid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35454F" w:rsidRPr="0035454F" w:rsidTr="0035454F">
        <w:trPr>
          <w:trHeight w:val="601"/>
        </w:trPr>
        <w:tc>
          <w:tcPr>
            <w:tcW w:w="11428" w:type="dxa"/>
            <w:gridSpan w:val="3"/>
            <w:tcBorders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</w:tbl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 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005"/>
        <w:gridCol w:w="5571"/>
      </w:tblGrid>
      <w:tr w:rsidR="0035454F" w:rsidRPr="0035454F" w:rsidTr="0035454F">
        <w:trPr>
          <w:trHeight w:val="434"/>
        </w:trPr>
        <w:tc>
          <w:tcPr>
            <w:tcW w:w="11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Гематологические исследования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СОЭ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Ретикулоциты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</w:tbl>
    <w:p w:rsidR="0035454F" w:rsidRPr="0035454F" w:rsidRDefault="0035454F" w:rsidP="00354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35454F">
        <w:rPr>
          <w:rFonts w:ascii="Helvetica" w:eastAsia="Times New Roman" w:hAnsi="Helvetica" w:cs="Times New Roman"/>
          <w:color w:val="666666"/>
          <w:lang w:eastAsia="ru-RU"/>
        </w:rPr>
        <w:t> 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3013"/>
        <w:gridCol w:w="5550"/>
      </w:tblGrid>
      <w:tr w:rsidR="0035454F" w:rsidRPr="0035454F" w:rsidTr="0035454F">
        <w:trPr>
          <w:trHeight w:val="590"/>
        </w:trPr>
        <w:tc>
          <w:tcPr>
            <w:tcW w:w="113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Биохимические исследования крови</w:t>
            </w:r>
          </w:p>
        </w:tc>
      </w:tr>
      <w:tr w:rsidR="0035454F" w:rsidRPr="0035454F" w:rsidTr="0035454F">
        <w:trPr>
          <w:trHeight w:val="539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Аланинаминотрансфераза</w:t>
            </w:r>
            <w:proofErr w:type="spellEnd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(АЛТ)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Альбумин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Накануне исключить физическую нагрузку. Длительное пережатие сосудов во время взятия крови и «работа кулаком» могут повысить уровень альбумина. Длительное нахождение в </w:t>
            </w: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вертикальном положении может увеличить уровень на 10%.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Амилаза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Прием некоторых лекарственных средств (эстрогены, кортикостероиды, фуросемид, ибупрофен, </w:t>
            </w:r>
            <w:proofErr w:type="spellStart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индометацин</w:t>
            </w:r>
            <w:proofErr w:type="spellEnd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, тетрациклин и др.) может провоцировать повышение значений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Аспартатаминотрансфераза</w:t>
            </w:r>
            <w:proofErr w:type="spellEnd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(АСТ)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Белок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Накануне избегать активной физической нагрузки. Пища, принятая накануне, не должна содержать много белка.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Билирубин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Билирубин прямой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Гамма-</w:t>
            </w:r>
            <w:proofErr w:type="spellStart"/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глютамилтрансфераза</w:t>
            </w:r>
            <w:proofErr w:type="spellEnd"/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 xml:space="preserve"> (ГТП)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Глюкоза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Перед сдачей исключить повышенные </w:t>
            </w:r>
            <w:proofErr w:type="spellStart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психо</w:t>
            </w:r>
            <w:proofErr w:type="spellEnd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-эмоциональные и физические нагрузки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35454F" w:rsidRPr="0035454F" w:rsidTr="0035454F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Гликированный</w:t>
            </w:r>
            <w:proofErr w:type="spellEnd"/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гемоглобин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Можно сдавать сразу после еды. Нецелесообразно проводить после кровотечений, гемотрансфузий.</w:t>
            </w:r>
          </w:p>
        </w:tc>
      </w:tr>
      <w:tr w:rsidR="0035454F" w:rsidRPr="0035454F" w:rsidTr="0035454F">
        <w:trPr>
          <w:trHeight w:val="25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Кальций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Накануне избегать активной физической нагрузки, алкоголя. В течение 24 часов не принимать контрастные вещества, содержащие гадолиний.</w:t>
            </w:r>
          </w:p>
        </w:tc>
      </w:tr>
      <w:tr w:rsidR="0035454F" w:rsidRPr="0035454F" w:rsidTr="0035454F">
        <w:trPr>
          <w:trHeight w:val="288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lastRenderedPageBreak/>
              <w:t>Креатинин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Пища, принятая накануне, не должна содержать много белка.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Холестерин-ЛПВП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Холестерин-ЛПНП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Мочевина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Пища, принятая накануне, не должна содержать много белка. Исключить чрезмерные физические нагрузки.</w:t>
            </w:r>
          </w:p>
        </w:tc>
      </w:tr>
      <w:tr w:rsidR="0035454F" w:rsidRPr="0035454F" w:rsidTr="0035454F">
        <w:trPr>
          <w:trHeight w:val="41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Ревматоидный фактор (РФ)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32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С-реактивный белок (С-РБ)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32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Триглицериды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Сдавать в утренние часы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Фосфор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Накануне избегать чрезмерной физической нагрузки; за 5-6 дней прекратить прием препаратов, содержащих фосфор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Холестерин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35454F" w:rsidRPr="0035454F" w:rsidTr="0035454F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Arial" w:eastAsia="Times New Roman" w:hAnsi="Arial" w:cs="Arial"/>
                <w:color w:val="666666"/>
                <w:lang w:eastAsia="ru-RU"/>
              </w:rPr>
              <w:t>Щелочная фосфатаза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54F" w:rsidRPr="0035454F" w:rsidRDefault="0035454F" w:rsidP="0035454F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35454F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</w:tbl>
    <w:p w:rsidR="004E2EE9" w:rsidRDefault="004E2EE9">
      <w:bookmarkStart w:id="0" w:name="_GoBack"/>
      <w:bookmarkEnd w:id="0"/>
    </w:p>
    <w:sectPr w:rsidR="004E2EE9" w:rsidSect="00354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BC2"/>
    <w:multiLevelType w:val="multilevel"/>
    <w:tmpl w:val="461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51660"/>
    <w:multiLevelType w:val="multilevel"/>
    <w:tmpl w:val="187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D5F22"/>
    <w:multiLevelType w:val="multilevel"/>
    <w:tmpl w:val="EEF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75C0D"/>
    <w:multiLevelType w:val="multilevel"/>
    <w:tmpl w:val="3B5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87210"/>
    <w:multiLevelType w:val="multilevel"/>
    <w:tmpl w:val="213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5"/>
    <w:rsid w:val="0035454F"/>
    <w:rsid w:val="004E2EE9"/>
    <w:rsid w:val="00E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EEF2-7EC1-439F-8E24-ED370DD8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4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54F"/>
    <w:rPr>
      <w:b/>
      <w:bCs/>
    </w:rPr>
  </w:style>
  <w:style w:type="character" w:styleId="a5">
    <w:name w:val="Emphasis"/>
    <w:basedOn w:val="a0"/>
    <w:uiPriority w:val="20"/>
    <w:qFormat/>
    <w:rsid w:val="00354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2019-10-04T11:52:00Z</dcterms:created>
  <dcterms:modified xsi:type="dcterms:W3CDTF">2019-10-04T11:53:00Z</dcterms:modified>
</cp:coreProperties>
</file>