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A2C75" w14:textId="77777777" w:rsidR="006215BC" w:rsidRPr="006215BC" w:rsidRDefault="006215BC" w:rsidP="006215BC">
      <w:pPr>
        <w:shd w:val="clear" w:color="auto" w:fill="FFFFFF"/>
        <w:spacing w:after="0" w:line="630" w:lineRule="atLeast"/>
        <w:textAlignment w:val="top"/>
        <w:outlineLvl w:val="0"/>
        <w:rPr>
          <w:rFonts w:ascii="Arial" w:eastAsia="Times New Roman" w:hAnsi="Arial" w:cs="Arial"/>
          <w:b/>
          <w:bCs/>
          <w:color w:val="636363"/>
          <w:kern w:val="36"/>
          <w:sz w:val="45"/>
          <w:szCs w:val="45"/>
          <w:lang w:eastAsia="ru-RU"/>
        </w:rPr>
      </w:pPr>
      <w:r w:rsidRPr="006215BC">
        <w:rPr>
          <w:rFonts w:ascii="Arial" w:eastAsia="Times New Roman" w:hAnsi="Arial" w:cs="Arial"/>
          <w:b/>
          <w:bCs/>
          <w:color w:val="636363"/>
          <w:kern w:val="36"/>
          <w:sz w:val="45"/>
          <w:szCs w:val="45"/>
          <w:lang w:eastAsia="ru-RU"/>
        </w:rPr>
        <w:t>Бесплатная медицинская помощь</w:t>
      </w:r>
    </w:p>
    <w:p w14:paraId="6B286589" w14:textId="77777777" w:rsidR="006215BC" w:rsidRPr="006215BC" w:rsidRDefault="006215BC" w:rsidP="0062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C1B3B" w14:textId="0D4B0495" w:rsidR="006215BC" w:rsidRPr="006215BC" w:rsidRDefault="006215BC" w:rsidP="006215BC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noProof/>
          <w:color w:val="56585A"/>
          <w:sz w:val="24"/>
          <w:szCs w:val="24"/>
          <w:lang w:eastAsia="ru-RU"/>
        </w:rPr>
        <w:drawing>
          <wp:inline distT="0" distB="0" distL="0" distR="0" wp14:anchorId="04B32933" wp14:editId="3F2F1BD1">
            <wp:extent cx="1905000" cy="1743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D4D9F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14:paraId="16D7A687" w14:textId="77777777" w:rsidR="006215BC" w:rsidRPr="006215BC" w:rsidRDefault="006215BC" w:rsidP="0062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6A1C53BF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14:paraId="5BC5A3E5" w14:textId="77777777" w:rsidR="006215BC" w:rsidRPr="006215BC" w:rsidRDefault="006215BC" w:rsidP="0062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482D7C68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14:paraId="140A710F" w14:textId="16C1CCDB" w:rsidR="006215BC" w:rsidRPr="006215BC" w:rsidRDefault="006215BC" w:rsidP="006215BC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noProof/>
          <w:color w:val="56585A"/>
          <w:sz w:val="24"/>
          <w:szCs w:val="24"/>
          <w:lang w:eastAsia="ru-RU"/>
        </w:rPr>
        <w:drawing>
          <wp:inline distT="0" distB="0" distL="0" distR="0" wp14:anchorId="68403B6D" wp14:editId="30E9DCA1">
            <wp:extent cx="1905000" cy="1905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006AA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Какие виды медицинской помощи Вам оказываются бесплатно</w:t>
      </w:r>
    </w:p>
    <w:p w14:paraId="692CAD21" w14:textId="77777777" w:rsidR="006215BC" w:rsidRPr="006215BC" w:rsidRDefault="006215BC" w:rsidP="0062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71FAB11D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 рамках Программы бесплатно предоставляются:</w:t>
      </w:r>
    </w:p>
    <w:p w14:paraId="3969957B" w14:textId="77777777" w:rsidR="006215BC" w:rsidRPr="006215BC" w:rsidRDefault="006215BC" w:rsidP="0062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2298518C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1. Первичная медико-санитарная помощь, включающая:</w:t>
      </w:r>
    </w:p>
    <w:p w14:paraId="487D34BC" w14:textId="77777777" w:rsidR="006215BC" w:rsidRPr="006215BC" w:rsidRDefault="006215BC" w:rsidP="006215BC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14:paraId="065CF814" w14:textId="77777777" w:rsidR="006215BC" w:rsidRPr="006215BC" w:rsidRDefault="006215BC" w:rsidP="006215BC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14:paraId="37A5BA55" w14:textId="77777777" w:rsidR="006215BC" w:rsidRPr="006215BC" w:rsidRDefault="006215BC" w:rsidP="006215BC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первичную специализированную медицинскую помощь, которая оказывается врачами специалистами.</w:t>
      </w:r>
    </w:p>
    <w:p w14:paraId="6BEA2904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14:paraId="11346C00" w14:textId="77777777" w:rsidR="006215BC" w:rsidRPr="006215BC" w:rsidRDefault="006215BC" w:rsidP="0062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2320050F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14:paraId="1E6EC7C0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обеспечения. Вы можете ознакомиться в приложении к Программе.</w:t>
      </w:r>
    </w:p>
    <w:p w14:paraId="1AF1C62D" w14:textId="77777777" w:rsidR="006215BC" w:rsidRPr="006215BC" w:rsidRDefault="006215BC" w:rsidP="0062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484C7361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37F33192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необходимости осуществляется медицинская эвакуация.</w:t>
      </w:r>
    </w:p>
    <w:p w14:paraId="07C18602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14:paraId="263EB7A5" w14:textId="77777777" w:rsidR="006215BC" w:rsidRPr="006215BC" w:rsidRDefault="006215BC" w:rsidP="0062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4F180244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14:paraId="671BD5EC" w14:textId="77777777" w:rsidR="006215BC" w:rsidRPr="006215BC" w:rsidRDefault="006215BC" w:rsidP="006215BC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медицинской реабилитации;</w:t>
      </w:r>
    </w:p>
    <w:p w14:paraId="31EABC2A" w14:textId="77777777" w:rsidR="006215BC" w:rsidRPr="006215BC" w:rsidRDefault="006215BC" w:rsidP="006215BC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экстракорпорального оплодотворения (ЭКО);</w:t>
      </w:r>
    </w:p>
    <w:p w14:paraId="154173A6" w14:textId="77777777" w:rsidR="006215BC" w:rsidRPr="006215BC" w:rsidRDefault="006215BC" w:rsidP="006215BC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различных видов диализа;</w:t>
      </w:r>
    </w:p>
    <w:p w14:paraId="0AFE595C" w14:textId="77777777" w:rsidR="006215BC" w:rsidRPr="006215BC" w:rsidRDefault="006215BC" w:rsidP="006215BC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химиотерапии при злокачественных заболеваниях;</w:t>
      </w:r>
    </w:p>
    <w:p w14:paraId="5AB6DEC9" w14:textId="77777777" w:rsidR="006215BC" w:rsidRPr="006215BC" w:rsidRDefault="006215BC" w:rsidP="006215BC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профилактических мероприятий, включая:</w:t>
      </w:r>
    </w:p>
    <w:p w14:paraId="348D9FFC" w14:textId="77777777" w:rsidR="006215BC" w:rsidRPr="006215BC" w:rsidRDefault="006215BC" w:rsidP="006215BC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14:paraId="383F4DA8" w14:textId="77777777" w:rsidR="006215BC" w:rsidRPr="006215BC" w:rsidRDefault="006215BC" w:rsidP="006215BC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</w:t>
      </w:r>
    </w:p>
    <w:p w14:paraId="6F92E7F7" w14:textId="77777777" w:rsidR="006215BC" w:rsidRPr="006215BC" w:rsidRDefault="006215BC" w:rsidP="006215BC">
      <w:p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6215BC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 xml:space="preserve">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</w:t>
      </w:r>
      <w:r w:rsidRPr="006215BC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lastRenderedPageBreak/>
        <w:t>исследования кала на скрытую кровь для граждан от 49 до 73 лет, которые проводятся 1 раз в 2 года;</w:t>
      </w:r>
    </w:p>
    <w:p w14:paraId="71D9E8F0" w14:textId="77777777" w:rsidR="006215BC" w:rsidRPr="006215BC" w:rsidRDefault="006215BC" w:rsidP="006215BC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14:paraId="4FCA22EB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Кроме того Программой гарантируется проведение:</w:t>
      </w:r>
    </w:p>
    <w:p w14:paraId="18AA6239" w14:textId="77777777" w:rsidR="006215BC" w:rsidRPr="006215BC" w:rsidRDefault="006215BC" w:rsidP="006215BC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пренатальной (дородовой) диагностики нарушений развития ребенка у беременных женщин;</w:t>
      </w:r>
    </w:p>
    <w:p w14:paraId="5B86D7CF" w14:textId="77777777" w:rsidR="006215BC" w:rsidRPr="006215BC" w:rsidRDefault="006215BC" w:rsidP="006215BC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неонатального скрининга на 5 наследственных и врожденных заболеваний у новорожденных детей;</w:t>
      </w:r>
    </w:p>
    <w:p w14:paraId="5F11F564" w14:textId="77777777" w:rsidR="006215BC" w:rsidRPr="006215BC" w:rsidRDefault="006215BC" w:rsidP="006215BC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аудиологического скрининга у новорожденных детей и детей первого года жизни.</w:t>
      </w:r>
    </w:p>
    <w:p w14:paraId="4EFFEB53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Граждане обеспечиваются лекарственными препаратами в соответствии с Программой.</w:t>
      </w:r>
    </w:p>
    <w:p w14:paraId="4AF39B81" w14:textId="6483F779" w:rsidR="006215BC" w:rsidRPr="006215BC" w:rsidRDefault="006215BC" w:rsidP="006215BC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noProof/>
          <w:color w:val="56585A"/>
          <w:sz w:val="24"/>
          <w:szCs w:val="24"/>
          <w:lang w:eastAsia="ru-RU"/>
        </w:rPr>
        <w:drawing>
          <wp:inline distT="0" distB="0" distL="0" distR="0" wp14:anchorId="0334C3C1" wp14:editId="0BD4245F">
            <wp:extent cx="1905000" cy="190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18138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Каковы предельные сроки ожидания Вами медицинской помощи</w:t>
      </w:r>
    </w:p>
    <w:p w14:paraId="14E74DFD" w14:textId="77777777" w:rsidR="006215BC" w:rsidRPr="006215BC" w:rsidRDefault="006215BC" w:rsidP="0062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08A79424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14:paraId="1FEAE985" w14:textId="531D1E95" w:rsidR="006215BC" w:rsidRPr="006215BC" w:rsidRDefault="006215BC" w:rsidP="006215BC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noProof/>
          <w:color w:val="56585A"/>
          <w:sz w:val="24"/>
          <w:szCs w:val="24"/>
          <w:lang w:eastAsia="ru-RU"/>
        </w:rPr>
        <w:drawing>
          <wp:inline distT="0" distB="0" distL="0" distR="0" wp14:anchorId="1A467FF5" wp14:editId="0A86093D">
            <wp:extent cx="1428750" cy="857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D4EE3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inherit" w:eastAsia="Times New Roman" w:hAnsi="inherit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ЭКСТРЕННАЯ ФОРМА</w:t>
      </w: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</w:t>
      </w:r>
    </w:p>
    <w:p w14:paraId="23981D74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1DAEAD74" w14:textId="360FEB2F" w:rsidR="006215BC" w:rsidRPr="006215BC" w:rsidRDefault="006215BC" w:rsidP="006215BC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noProof/>
          <w:color w:val="56585A"/>
          <w:sz w:val="24"/>
          <w:szCs w:val="24"/>
          <w:lang w:eastAsia="ru-RU"/>
        </w:rPr>
        <w:drawing>
          <wp:inline distT="0" distB="0" distL="0" distR="0" wp14:anchorId="1DA7A05E" wp14:editId="3587CEA9">
            <wp:extent cx="1428750" cy="857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10B77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inherit" w:eastAsia="Times New Roman" w:hAnsi="inherit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НЕОТЛОЖНАЯ ФОРМУ</w:t>
      </w: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4761A348" w14:textId="2E0751A3" w:rsidR="006215BC" w:rsidRPr="006215BC" w:rsidRDefault="006215BC" w:rsidP="006215BC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noProof/>
          <w:color w:val="56585A"/>
          <w:sz w:val="24"/>
          <w:szCs w:val="24"/>
          <w:lang w:eastAsia="ru-RU"/>
        </w:rPr>
        <w:lastRenderedPageBreak/>
        <w:drawing>
          <wp:inline distT="0" distB="0" distL="0" distR="0" wp14:anchorId="42BFEFC5" wp14:editId="6C5C5A76">
            <wp:extent cx="1428750" cy="1000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1CCD6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inherit" w:eastAsia="Times New Roman" w:hAnsi="inherit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ПЛАНОВАЯ ФОРМА</w:t>
      </w: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30DBF2C1" w14:textId="77777777" w:rsidR="006215BC" w:rsidRPr="006215BC" w:rsidRDefault="006215BC" w:rsidP="0062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00FC94C2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74E38441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 </w:t>
      </w:r>
      <w:r w:rsidRPr="006215BC">
        <w:rPr>
          <w:rFonts w:ascii="inherit" w:eastAsia="Times New Roman" w:hAnsi="inherit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2 ЧАСОВ</w:t>
      </w: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с момента обращения пациента в медицинскую организацию.</w:t>
      </w:r>
    </w:p>
    <w:p w14:paraId="5755B124" w14:textId="77777777" w:rsidR="006215BC" w:rsidRPr="006215BC" w:rsidRDefault="006215BC" w:rsidP="0062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0D799D4E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Сроки ожидания оказания медицинской помощи в плановой форме для:</w:t>
      </w:r>
    </w:p>
    <w:p w14:paraId="0D946A0B" w14:textId="77777777" w:rsidR="006215BC" w:rsidRPr="006215BC" w:rsidRDefault="006215BC" w:rsidP="006215BC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 </w:t>
      </w:r>
      <w:r w:rsidRPr="006215BC">
        <w:rPr>
          <w:rFonts w:ascii="inherit" w:eastAsia="Times New Roman" w:hAnsi="inherit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24 ЧАСОВ</w:t>
      </w: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с момента обращения пациента в медицинскую организацию;</w:t>
      </w:r>
    </w:p>
    <w:p w14:paraId="11B4DE06" w14:textId="77777777" w:rsidR="006215BC" w:rsidRPr="006215BC" w:rsidRDefault="006215BC" w:rsidP="006215BC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проведения консультаций врачей-специалистов не должны превышать </w:t>
      </w:r>
      <w:r w:rsidRPr="006215BC">
        <w:rPr>
          <w:rFonts w:ascii="inherit" w:eastAsia="Times New Roman" w:hAnsi="inherit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14</w:t>
      </w: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календарных </w:t>
      </w:r>
      <w:r w:rsidRPr="006215BC">
        <w:rPr>
          <w:rFonts w:ascii="inherit" w:eastAsia="Times New Roman" w:hAnsi="inherit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ДНЕЙ</w:t>
      </w: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со дня обращения пациента в медицинскую организацию;</w:t>
      </w:r>
    </w:p>
    <w:p w14:paraId="62B63E3B" w14:textId="77777777" w:rsidR="006215BC" w:rsidRPr="006215BC" w:rsidRDefault="006215BC" w:rsidP="006215BC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 </w:t>
      </w:r>
      <w:r w:rsidRPr="006215BC">
        <w:rPr>
          <w:rFonts w:ascii="inherit" w:eastAsia="Times New Roman" w:hAnsi="inherit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14</w:t>
      </w: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календарных </w:t>
      </w:r>
      <w:r w:rsidRPr="006215BC">
        <w:rPr>
          <w:rFonts w:ascii="inherit" w:eastAsia="Times New Roman" w:hAnsi="inherit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ДНЕЙ</w:t>
      </w: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со дня назначения;</w:t>
      </w:r>
    </w:p>
    <w:p w14:paraId="047E442A" w14:textId="77777777" w:rsidR="006215BC" w:rsidRPr="006215BC" w:rsidRDefault="006215BC" w:rsidP="006215BC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 </w:t>
      </w:r>
      <w:r w:rsidRPr="006215BC">
        <w:rPr>
          <w:rFonts w:ascii="inherit" w:eastAsia="Times New Roman" w:hAnsi="inherit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30</w:t>
      </w: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календарных </w:t>
      </w:r>
      <w:r w:rsidRPr="006215BC">
        <w:rPr>
          <w:rFonts w:ascii="inherit" w:eastAsia="Times New Roman" w:hAnsi="inherit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ДНЕЙ</w:t>
      </w: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со дня назначения;</w:t>
      </w:r>
    </w:p>
    <w:p w14:paraId="7B09B3DB" w14:textId="77777777" w:rsidR="006215BC" w:rsidRPr="006215BC" w:rsidRDefault="006215BC" w:rsidP="006215BC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специализированной (за исключением высокотехнологичной) медицинской помощи не должны превышать </w:t>
      </w:r>
      <w:r w:rsidRPr="006215BC">
        <w:rPr>
          <w:rFonts w:ascii="inherit" w:eastAsia="Times New Roman" w:hAnsi="inherit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30</w:t>
      </w: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календарных </w:t>
      </w:r>
      <w:r w:rsidRPr="006215BC">
        <w:rPr>
          <w:rFonts w:ascii="inherit" w:eastAsia="Times New Roman" w:hAnsi="inherit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ДНЕЙ</w:t>
      </w: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со дня выдачи лечащим врачом направления на госпитализацию, а для пациентов с онкологическими заболеваниями - </w:t>
      </w:r>
      <w:r w:rsidRPr="006215BC">
        <w:rPr>
          <w:rFonts w:ascii="inherit" w:eastAsia="Times New Roman" w:hAnsi="inherit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14</w:t>
      </w: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календарных </w:t>
      </w:r>
      <w:r w:rsidRPr="006215BC">
        <w:rPr>
          <w:rFonts w:ascii="inherit" w:eastAsia="Times New Roman" w:hAnsi="inherit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ДНЕЙ</w:t>
      </w: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с момента установления диагноза заболевания.</w:t>
      </w:r>
    </w:p>
    <w:p w14:paraId="3E45C607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 </w:t>
      </w:r>
      <w:r w:rsidRPr="006215BC">
        <w:rPr>
          <w:rFonts w:ascii="inherit" w:eastAsia="Times New Roman" w:hAnsi="inherit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20 МИНУТ</w:t>
      </w: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14:paraId="15CAE2EC" w14:textId="1A04A1B0" w:rsidR="006215BC" w:rsidRPr="006215BC" w:rsidRDefault="006215BC" w:rsidP="006215BC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noProof/>
          <w:color w:val="56585A"/>
          <w:sz w:val="24"/>
          <w:szCs w:val="24"/>
          <w:lang w:eastAsia="ru-RU"/>
        </w:rPr>
        <w:lastRenderedPageBreak/>
        <w:drawing>
          <wp:inline distT="0" distB="0" distL="0" distR="0" wp14:anchorId="585E2631" wp14:editId="6E750318">
            <wp:extent cx="1905000" cy="1857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02C30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За что Вы не должны платить</w:t>
      </w:r>
    </w:p>
    <w:p w14:paraId="215BE69C" w14:textId="77777777" w:rsidR="006215BC" w:rsidRPr="006215BC" w:rsidRDefault="006215BC" w:rsidP="0062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5DAAB8D9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14:paraId="7982564A" w14:textId="77777777" w:rsidR="006215BC" w:rsidRPr="006215BC" w:rsidRDefault="006215BC" w:rsidP="006215BC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оказание медицинских услуг;</w:t>
      </w:r>
    </w:p>
    <w:p w14:paraId="18353F95" w14:textId="77777777" w:rsidR="006215BC" w:rsidRPr="006215BC" w:rsidRDefault="006215BC" w:rsidP="006215BC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14:paraId="4DD503C8" w14:textId="77777777" w:rsidR="006215BC" w:rsidRPr="006215BC" w:rsidRDefault="006215BC" w:rsidP="006215BC">
      <w:p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6215BC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а) включенных в перечень жизненно необходимых и важнейших лекарственных препаратов;</w:t>
      </w:r>
    </w:p>
    <w:p w14:paraId="7FFEE286" w14:textId="77777777" w:rsidR="006215BC" w:rsidRPr="006215BC" w:rsidRDefault="006215BC" w:rsidP="006215BC">
      <w:pPr>
        <w:shd w:val="clear" w:color="auto" w:fill="FFFFFF"/>
        <w:spacing w:after="0" w:line="240" w:lineRule="auto"/>
        <w:ind w:left="300" w:right="300" w:firstLine="300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6215BC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14:paraId="70452AD5" w14:textId="77777777" w:rsidR="006215BC" w:rsidRPr="006215BC" w:rsidRDefault="006215BC" w:rsidP="006215BC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14:paraId="28892CD5" w14:textId="77777777" w:rsidR="006215BC" w:rsidRPr="006215BC" w:rsidRDefault="006215BC" w:rsidP="006215BC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размещение в маломестных палатах (боксах) пациентов по медицинским и (или) эпидемиологическим показаниям;</w:t>
      </w:r>
    </w:p>
    <w:p w14:paraId="3189C02C" w14:textId="77777777" w:rsidR="006215BC" w:rsidRPr="006215BC" w:rsidRDefault="006215BC" w:rsidP="006215BC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14:paraId="0C9E14D4" w14:textId="77777777" w:rsidR="006215BC" w:rsidRPr="006215BC" w:rsidRDefault="006215BC" w:rsidP="006215BC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14:paraId="2791CF60" w14:textId="3206453B" w:rsidR="006215BC" w:rsidRPr="006215BC" w:rsidRDefault="006215BC" w:rsidP="006215BC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noProof/>
          <w:color w:val="56585A"/>
          <w:sz w:val="24"/>
          <w:szCs w:val="24"/>
          <w:lang w:eastAsia="ru-RU"/>
        </w:rPr>
        <w:drawing>
          <wp:inline distT="0" distB="0" distL="0" distR="0" wp14:anchorId="2EEC0689" wp14:editId="7CF08409">
            <wp:extent cx="1905000" cy="2019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D5EDC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lastRenderedPageBreak/>
        <w:t>О платных медицинских услугах</w:t>
      </w:r>
    </w:p>
    <w:p w14:paraId="24BCCE41" w14:textId="77777777" w:rsidR="006215BC" w:rsidRPr="006215BC" w:rsidRDefault="006215BC" w:rsidP="0062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7A414D28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14:paraId="3639E48E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 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14:paraId="6601DA26" w14:textId="77777777" w:rsidR="006215BC" w:rsidRPr="006215BC" w:rsidRDefault="006215BC" w:rsidP="006215BC">
      <w:pPr>
        <w:numPr>
          <w:ilvl w:val="0"/>
          <w:numId w:val="6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«Порядок и условия бесплатного оказания гражданам медицинской помощи».</w:t>
      </w:r>
    </w:p>
    <w:p w14:paraId="701AD757" w14:textId="77777777" w:rsidR="006215BC" w:rsidRPr="006215BC" w:rsidRDefault="006215BC" w:rsidP="006215BC">
      <w:pPr>
        <w:numPr>
          <w:ilvl w:val="0"/>
          <w:numId w:val="6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14:paraId="50C42841" w14:textId="77777777" w:rsidR="006215BC" w:rsidRPr="006215BC" w:rsidRDefault="006215BC" w:rsidP="006215BC">
      <w:pPr>
        <w:numPr>
          <w:ilvl w:val="0"/>
          <w:numId w:val="6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10492500" w14:textId="77777777" w:rsidR="006215BC" w:rsidRPr="006215BC" w:rsidRDefault="006215BC" w:rsidP="006215BC">
      <w:pPr>
        <w:numPr>
          <w:ilvl w:val="0"/>
          <w:numId w:val="6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самостоятельном обращении за получением медицинских услуг, за исключением:</w:t>
      </w:r>
    </w:p>
    <w:p w14:paraId="611D2D3E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14:paraId="375D7EDD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б)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фельдшером;</w:t>
      </w:r>
    </w:p>
    <w:p w14:paraId="18D8A7E0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в)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14:paraId="4AACE9B5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г) иных случаев, предусмотренных законодательством в сфере охраны здоровья.</w:t>
      </w:r>
    </w:p>
    <w:p w14:paraId="668E9A78" w14:textId="77777777" w:rsidR="006215BC" w:rsidRPr="006215BC" w:rsidRDefault="006215BC" w:rsidP="0062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07C8E602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14:paraId="412C8A3B" w14:textId="6771B90B" w:rsidR="006215BC" w:rsidRPr="006215BC" w:rsidRDefault="006215BC" w:rsidP="006215BC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noProof/>
          <w:color w:val="56585A"/>
          <w:sz w:val="24"/>
          <w:szCs w:val="24"/>
          <w:lang w:eastAsia="ru-RU"/>
        </w:rPr>
        <w:drawing>
          <wp:inline distT="0" distB="0" distL="0" distR="0" wp14:anchorId="2FC37C5A" wp14:editId="63C714B1">
            <wp:extent cx="1905000" cy="1085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FD96A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Куда обращаться по возникающим вопросам при нарушении Ваших прав на бесплатную медицинскую помощь</w:t>
      </w:r>
    </w:p>
    <w:p w14:paraId="2F04AB80" w14:textId="77777777" w:rsidR="006215BC" w:rsidRPr="006215BC" w:rsidRDefault="006215BC" w:rsidP="0062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br/>
      </w:r>
    </w:p>
    <w:p w14:paraId="613407DE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14:paraId="241EBC99" w14:textId="77777777" w:rsidR="006215BC" w:rsidRPr="006215BC" w:rsidRDefault="006215BC" w:rsidP="0062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4A35F11B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администрацию медицинской организации;</w:t>
      </w:r>
    </w:p>
    <w:p w14:paraId="126F6324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 заведующему отделением, руководителю медицинской организации;</w:t>
      </w:r>
    </w:p>
    <w:p w14:paraId="563B16BF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14:paraId="33E47FD8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14:paraId="60094EDE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14:paraId="60238CD6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профессиональные некоммерческие медицинские и пациентские организации;</w:t>
      </w:r>
    </w:p>
    <w:p w14:paraId="4EDEE70D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федеральные органы власти,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14:paraId="5852BA7C" w14:textId="32824532" w:rsidR="006215BC" w:rsidRPr="006215BC" w:rsidRDefault="006215BC" w:rsidP="006215BC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noProof/>
          <w:color w:val="56585A"/>
          <w:sz w:val="24"/>
          <w:szCs w:val="24"/>
          <w:lang w:eastAsia="ru-RU"/>
        </w:rPr>
        <w:drawing>
          <wp:inline distT="0" distB="0" distL="0" distR="0" wp14:anchorId="79866694" wp14:editId="3F1C0F43">
            <wp:extent cx="1905000" cy="167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8FBF0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Что Вам следует знать о страховых представителях страховых медицинских организаций</w:t>
      </w:r>
    </w:p>
    <w:p w14:paraId="51761EAC" w14:textId="77777777" w:rsidR="006215BC" w:rsidRPr="006215BC" w:rsidRDefault="006215BC" w:rsidP="0062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3B838952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14:paraId="4037EAA7" w14:textId="77777777" w:rsidR="006215BC" w:rsidRPr="006215BC" w:rsidRDefault="006215BC" w:rsidP="0062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3C31D6AB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center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Страховой представитель:</w:t>
      </w:r>
    </w:p>
    <w:p w14:paraId="5F053B55" w14:textId="77777777" w:rsidR="006215BC" w:rsidRPr="006215BC" w:rsidRDefault="006215BC" w:rsidP="0062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66C20438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14:paraId="3C28B81A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информирует Вас о необходимости прохождения диспансеризации и опрашивает по результатам ее прохождения;</w:t>
      </w:r>
    </w:p>
    <w:p w14:paraId="012B9C89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консультирует Вас по вопросам оказания медицинской помощи;</w:t>
      </w:r>
    </w:p>
    <w:p w14:paraId="0120D425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сообщает об условиях оказания медицинской помощи и наличии свободных мест для госпитализации в плановом порядке;</w:t>
      </w:r>
    </w:p>
    <w:p w14:paraId="63772E89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14:paraId="6E4131B7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контролирует прохождение Вами диспансеризации;</w:t>
      </w:r>
    </w:p>
    <w:p w14:paraId="561D394F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организует рассмотрение жалоб застрахованных граждан на качество и доступность оказания медицинской помощи.</w:t>
      </w:r>
    </w:p>
    <w:p w14:paraId="3A2C610B" w14:textId="77777777" w:rsidR="006215BC" w:rsidRPr="006215BC" w:rsidRDefault="006215BC" w:rsidP="0062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5393B890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Кроме того. Вы можете обращаться в офис страховой медицинской организации к страховому представителю при:</w:t>
      </w:r>
    </w:p>
    <w:p w14:paraId="651C56C9" w14:textId="77777777" w:rsidR="006215BC" w:rsidRPr="006215BC" w:rsidRDefault="006215BC" w:rsidP="00621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0B3A3B22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отказе в записи на приём к врачу специалисту при наличии направления лечащего врача;</w:t>
      </w:r>
    </w:p>
    <w:p w14:paraId="53FB4039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нарушении предельных сроков ожидания медицинской помощи в плановой, неотложной и экстренной формах;</w:t>
      </w:r>
    </w:p>
    <w:p w14:paraId="68DB9F60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14:paraId="4C7E0974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14:paraId="1A3D9058" w14:textId="77777777" w:rsidR="006215BC" w:rsidRPr="006215BC" w:rsidRDefault="006215BC" w:rsidP="006215BC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215B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иных случаях, когда Вы считаете, что Ваши права нарушаются.</w:t>
      </w:r>
    </w:p>
    <w:p w14:paraId="41F65E0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183"/>
    <w:multiLevelType w:val="multilevel"/>
    <w:tmpl w:val="7296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F6B0F"/>
    <w:multiLevelType w:val="multilevel"/>
    <w:tmpl w:val="D994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F4BBF"/>
    <w:multiLevelType w:val="multilevel"/>
    <w:tmpl w:val="218E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1108F"/>
    <w:multiLevelType w:val="multilevel"/>
    <w:tmpl w:val="F76E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D1548"/>
    <w:multiLevelType w:val="multilevel"/>
    <w:tmpl w:val="26E8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A1AB2"/>
    <w:multiLevelType w:val="multilevel"/>
    <w:tmpl w:val="8972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8A"/>
    <w:rsid w:val="006215BC"/>
    <w:rsid w:val="007914E2"/>
    <w:rsid w:val="0081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85EA4-9BF1-4549-89A1-B02C8688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text">
    <w:name w:val="content_text"/>
    <w:basedOn w:val="a"/>
    <w:rsid w:val="0062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er">
    <w:name w:val="content_header"/>
    <w:basedOn w:val="a"/>
    <w:rsid w:val="0062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21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2195</Words>
  <Characters>12515</Characters>
  <Application>Microsoft Office Word</Application>
  <DocSecurity>0</DocSecurity>
  <Lines>104</Lines>
  <Paragraphs>29</Paragraphs>
  <ScaleCrop>false</ScaleCrop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2019-08-13T10:08:00Z</dcterms:created>
  <dcterms:modified xsi:type="dcterms:W3CDTF">2019-08-13T10:09:00Z</dcterms:modified>
</cp:coreProperties>
</file>