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FB" w:rsidRPr="00AB74FB" w:rsidRDefault="00AB74FB" w:rsidP="00AB74FB">
      <w:pPr>
        <w:shd w:val="clear" w:color="auto" w:fill="FCFCFC"/>
        <w:spacing w:before="300" w:after="0" w:line="240" w:lineRule="auto"/>
        <w:ind w:left="300"/>
        <w:jc w:val="center"/>
        <w:outlineLvl w:val="0"/>
        <w:rPr>
          <w:rFonts w:ascii="Arial" w:eastAsia="Times New Roman" w:hAnsi="Arial" w:cs="Arial"/>
          <w:b/>
          <w:bCs/>
          <w:color w:val="E3051C"/>
          <w:kern w:val="36"/>
          <w:sz w:val="39"/>
          <w:szCs w:val="39"/>
          <w:lang w:eastAsia="ru-RU"/>
        </w:rPr>
      </w:pPr>
      <w:r w:rsidRPr="00AB74FB">
        <w:rPr>
          <w:rFonts w:ascii="Arial" w:eastAsia="Times New Roman" w:hAnsi="Arial" w:cs="Arial"/>
          <w:b/>
          <w:bCs/>
          <w:color w:val="E3051C"/>
          <w:kern w:val="36"/>
          <w:sz w:val="39"/>
          <w:szCs w:val="39"/>
          <w:lang w:eastAsia="ru-RU"/>
        </w:rPr>
        <w:t>Госпитализация</w:t>
      </w:r>
    </w:p>
    <w:p w:rsidR="00AB74FB" w:rsidRPr="00AB74FB" w:rsidRDefault="00AB74FB" w:rsidP="00AB74FB">
      <w:pPr>
        <w:shd w:val="clear" w:color="auto" w:fill="FCFCFC"/>
        <w:spacing w:after="180" w:line="240" w:lineRule="auto"/>
        <w:jc w:val="center"/>
        <w:rPr>
          <w:rFonts w:ascii="Arial" w:eastAsia="Times New Roman" w:hAnsi="Arial" w:cs="Arial"/>
          <w:color w:val="3D3D3D"/>
          <w:sz w:val="24"/>
          <w:szCs w:val="24"/>
          <w:lang w:eastAsia="ru-RU"/>
        </w:rPr>
      </w:pPr>
      <w:r w:rsidRPr="00AB74FB">
        <w:rPr>
          <w:rFonts w:ascii="Verdana" w:eastAsia="Times New Roman" w:hAnsi="Verdana" w:cs="Arial"/>
          <w:b/>
          <w:bCs/>
          <w:color w:val="000000"/>
          <w:sz w:val="24"/>
          <w:szCs w:val="24"/>
          <w:lang w:eastAsia="ru-RU"/>
        </w:rPr>
        <w:t>Перечень обязательных исследований, необходимых для проведения на амбулаторном этапе перед плановой госпитализацией пациентов:</w:t>
      </w:r>
    </w:p>
    <w:p w:rsidR="00AB74FB" w:rsidRPr="00AB74FB" w:rsidRDefault="00AB74FB" w:rsidP="00AB74FB">
      <w:pPr>
        <w:shd w:val="clear" w:color="auto" w:fill="FCFCFC"/>
        <w:spacing w:before="180" w:after="180" w:line="240" w:lineRule="auto"/>
        <w:rPr>
          <w:rFonts w:ascii="Arial" w:eastAsia="Times New Roman" w:hAnsi="Arial" w:cs="Arial"/>
          <w:color w:val="3D3D3D"/>
          <w:sz w:val="24"/>
          <w:szCs w:val="24"/>
          <w:lang w:eastAsia="ru-RU"/>
        </w:rPr>
      </w:pPr>
      <w:r w:rsidRPr="00AB74FB">
        <w:rPr>
          <w:rFonts w:ascii="Verdana" w:eastAsia="Times New Roman" w:hAnsi="Verdana" w:cs="Arial"/>
          <w:b/>
          <w:bCs/>
          <w:color w:val="000000"/>
          <w:sz w:val="24"/>
          <w:szCs w:val="24"/>
          <w:lang w:eastAsia="ru-RU"/>
        </w:rPr>
        <w:t>а) для пациентов с заболеваниями терапевтического профиля:</w:t>
      </w:r>
    </w:p>
    <w:p w:rsidR="00AB74FB" w:rsidRPr="00AB74FB" w:rsidRDefault="00AB74FB" w:rsidP="00AB74FB">
      <w:pPr>
        <w:numPr>
          <w:ilvl w:val="0"/>
          <w:numId w:val="1"/>
        </w:numPr>
        <w:shd w:val="clear" w:color="auto" w:fill="FCFCFC"/>
        <w:spacing w:before="120" w:after="120" w:line="360" w:lineRule="atLeast"/>
        <w:ind w:left="870"/>
        <w:rPr>
          <w:rFonts w:ascii="Arial" w:eastAsia="Times New Roman" w:hAnsi="Arial" w:cs="Arial"/>
          <w:color w:val="041624"/>
          <w:sz w:val="18"/>
          <w:szCs w:val="18"/>
          <w:lang w:eastAsia="ru-RU"/>
        </w:rPr>
      </w:pPr>
    </w:p>
    <w:p w:rsidR="00AB74FB" w:rsidRPr="00AB74FB" w:rsidRDefault="00AB74FB" w:rsidP="00AB74FB">
      <w:pPr>
        <w:numPr>
          <w:ilvl w:val="1"/>
          <w:numId w:val="1"/>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анализ крови клинический;</w:t>
      </w:r>
    </w:p>
    <w:p w:rsidR="00AB74FB" w:rsidRPr="00AB74FB" w:rsidRDefault="00AB74FB" w:rsidP="00AB74FB">
      <w:pPr>
        <w:numPr>
          <w:ilvl w:val="1"/>
          <w:numId w:val="1"/>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анализ крови на сахар;</w:t>
      </w:r>
    </w:p>
    <w:p w:rsidR="00AB74FB" w:rsidRPr="00AB74FB" w:rsidRDefault="00AB74FB" w:rsidP="00AB74FB">
      <w:pPr>
        <w:numPr>
          <w:ilvl w:val="1"/>
          <w:numId w:val="1"/>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данные флюорографии органов грудной клетки;</w:t>
      </w:r>
    </w:p>
    <w:p w:rsidR="00AB74FB" w:rsidRPr="00AB74FB" w:rsidRDefault="00AB74FB" w:rsidP="00AB74FB">
      <w:pPr>
        <w:numPr>
          <w:ilvl w:val="1"/>
          <w:numId w:val="1"/>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для женщин — данные осмотра гинеколога;</w:t>
      </w:r>
    </w:p>
    <w:p w:rsidR="00AB74FB" w:rsidRPr="00AB74FB" w:rsidRDefault="00AB74FB" w:rsidP="00AB74FB">
      <w:pPr>
        <w:numPr>
          <w:ilvl w:val="1"/>
          <w:numId w:val="1"/>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специальные исследования по медицинским показаниям соответственно медицинских протоколов;</w:t>
      </w:r>
    </w:p>
    <w:p w:rsidR="00AB74FB" w:rsidRPr="00AB74FB" w:rsidRDefault="00AB74FB" w:rsidP="00AB74FB">
      <w:pPr>
        <w:numPr>
          <w:ilvl w:val="1"/>
          <w:numId w:val="1"/>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ЭКГ;</w:t>
      </w:r>
    </w:p>
    <w:p w:rsidR="00AB74FB" w:rsidRPr="00AB74FB" w:rsidRDefault="00AB74FB" w:rsidP="00AB74FB">
      <w:pPr>
        <w:shd w:val="clear" w:color="auto" w:fill="FCFCFC"/>
        <w:spacing w:before="180" w:after="180" w:line="240" w:lineRule="auto"/>
        <w:rPr>
          <w:rFonts w:ascii="Arial" w:eastAsia="Times New Roman" w:hAnsi="Arial" w:cs="Arial"/>
          <w:color w:val="3D3D3D"/>
          <w:sz w:val="24"/>
          <w:szCs w:val="24"/>
          <w:lang w:eastAsia="ru-RU"/>
        </w:rPr>
      </w:pPr>
      <w:r w:rsidRPr="00AB74FB">
        <w:rPr>
          <w:rFonts w:ascii="Verdana" w:eastAsia="Times New Roman" w:hAnsi="Verdana" w:cs="Arial"/>
          <w:b/>
          <w:bCs/>
          <w:color w:val="000000"/>
          <w:sz w:val="24"/>
          <w:szCs w:val="24"/>
          <w:lang w:eastAsia="ru-RU"/>
        </w:rPr>
        <w:t>б) для пациентов хирургического профиля, направляемых для оперативного лечения:</w:t>
      </w:r>
    </w:p>
    <w:p w:rsidR="00AB74FB" w:rsidRPr="00AB74FB" w:rsidRDefault="00AB74FB" w:rsidP="00AB74FB">
      <w:pPr>
        <w:numPr>
          <w:ilvl w:val="0"/>
          <w:numId w:val="2"/>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анализ крови клинический;</w:t>
      </w:r>
    </w:p>
    <w:p w:rsidR="00AB74FB" w:rsidRPr="00AB74FB" w:rsidRDefault="00AB74FB" w:rsidP="00AB74FB">
      <w:pPr>
        <w:numPr>
          <w:ilvl w:val="0"/>
          <w:numId w:val="2"/>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xml:space="preserve"> анализ крови биохимический (АЛТ, АСТ, билирубин (общий и прямой), общий белок, мочевина, </w:t>
      </w:r>
      <w:proofErr w:type="spellStart"/>
      <w:r w:rsidRPr="00AB74FB">
        <w:rPr>
          <w:rFonts w:ascii="Verdana" w:eastAsia="Times New Roman" w:hAnsi="Verdana" w:cs="Arial"/>
          <w:color w:val="000000"/>
          <w:sz w:val="24"/>
          <w:szCs w:val="24"/>
          <w:lang w:eastAsia="ru-RU"/>
        </w:rPr>
        <w:t>креатинин</w:t>
      </w:r>
      <w:proofErr w:type="spellEnd"/>
      <w:r w:rsidRPr="00AB74FB">
        <w:rPr>
          <w:rFonts w:ascii="Verdana" w:eastAsia="Times New Roman" w:hAnsi="Verdana" w:cs="Arial"/>
          <w:color w:val="000000"/>
          <w:sz w:val="24"/>
          <w:szCs w:val="24"/>
          <w:lang w:eastAsia="ru-RU"/>
        </w:rPr>
        <w:t xml:space="preserve">, глюкоза, K, </w:t>
      </w:r>
      <w:proofErr w:type="spellStart"/>
      <w:r w:rsidRPr="00AB74FB">
        <w:rPr>
          <w:rFonts w:ascii="Verdana" w:eastAsia="Times New Roman" w:hAnsi="Verdana" w:cs="Arial"/>
          <w:color w:val="000000"/>
          <w:sz w:val="24"/>
          <w:szCs w:val="24"/>
          <w:lang w:eastAsia="ru-RU"/>
        </w:rPr>
        <w:t>Na</w:t>
      </w:r>
      <w:proofErr w:type="spellEnd"/>
      <w:r w:rsidRPr="00AB74FB">
        <w:rPr>
          <w:rFonts w:ascii="Verdana" w:eastAsia="Times New Roman" w:hAnsi="Verdana" w:cs="Arial"/>
          <w:color w:val="000000"/>
          <w:sz w:val="24"/>
          <w:szCs w:val="24"/>
          <w:lang w:eastAsia="ru-RU"/>
        </w:rPr>
        <w:t>, амилаза);</w:t>
      </w:r>
    </w:p>
    <w:p w:rsidR="00AB74FB" w:rsidRPr="00AB74FB" w:rsidRDefault="00AB74FB" w:rsidP="00AB74FB">
      <w:pPr>
        <w:numPr>
          <w:ilvl w:val="0"/>
          <w:numId w:val="2"/>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w:t>
      </w:r>
      <w:proofErr w:type="spellStart"/>
      <w:r w:rsidRPr="00AB74FB">
        <w:rPr>
          <w:rFonts w:ascii="Verdana" w:eastAsia="Times New Roman" w:hAnsi="Verdana" w:cs="Arial"/>
          <w:color w:val="000000"/>
          <w:sz w:val="24"/>
          <w:szCs w:val="24"/>
          <w:lang w:eastAsia="ru-RU"/>
        </w:rPr>
        <w:t>коагулограмма</w:t>
      </w:r>
      <w:proofErr w:type="spellEnd"/>
      <w:r w:rsidRPr="00AB74FB">
        <w:rPr>
          <w:rFonts w:ascii="Verdana" w:eastAsia="Times New Roman" w:hAnsi="Verdana" w:cs="Arial"/>
          <w:color w:val="000000"/>
          <w:sz w:val="24"/>
          <w:szCs w:val="24"/>
          <w:lang w:eastAsia="ru-RU"/>
        </w:rPr>
        <w:t>, группа крови, Rh-фактор;</w:t>
      </w:r>
    </w:p>
    <w:p w:rsidR="00AB74FB" w:rsidRPr="00AB74FB" w:rsidRDefault="00AB74FB" w:rsidP="00AB74FB">
      <w:pPr>
        <w:numPr>
          <w:ilvl w:val="0"/>
          <w:numId w:val="2"/>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анализ крови на гепатит</w:t>
      </w:r>
      <w:proofErr w:type="gramStart"/>
      <w:r w:rsidRPr="00AB74FB">
        <w:rPr>
          <w:rFonts w:ascii="Verdana" w:eastAsia="Times New Roman" w:hAnsi="Verdana" w:cs="Arial"/>
          <w:color w:val="000000"/>
          <w:sz w:val="24"/>
          <w:szCs w:val="24"/>
          <w:lang w:eastAsia="ru-RU"/>
        </w:rPr>
        <w:t xml:space="preserve"> В</w:t>
      </w:r>
      <w:proofErr w:type="gramEnd"/>
      <w:r w:rsidRPr="00AB74FB">
        <w:rPr>
          <w:rFonts w:ascii="Verdana" w:eastAsia="Times New Roman" w:hAnsi="Verdana" w:cs="Arial"/>
          <w:color w:val="000000"/>
          <w:sz w:val="24"/>
          <w:szCs w:val="24"/>
          <w:lang w:eastAsia="ru-RU"/>
        </w:rPr>
        <w:t xml:space="preserve"> и С, сифилис, ВИЧ;</w:t>
      </w:r>
    </w:p>
    <w:p w:rsidR="00AB74FB" w:rsidRPr="00AB74FB" w:rsidRDefault="00AB74FB" w:rsidP="00AB74FB">
      <w:pPr>
        <w:numPr>
          <w:ilvl w:val="0"/>
          <w:numId w:val="2"/>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анализ мочи общий;</w:t>
      </w:r>
    </w:p>
    <w:p w:rsidR="00AB74FB" w:rsidRPr="00AB74FB" w:rsidRDefault="00AB74FB" w:rsidP="00AB74FB">
      <w:pPr>
        <w:numPr>
          <w:ilvl w:val="0"/>
          <w:numId w:val="2"/>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рентгенография (флюорография) органов грудной клетки;</w:t>
      </w:r>
    </w:p>
    <w:p w:rsidR="00AB74FB" w:rsidRPr="00AB74FB" w:rsidRDefault="00AB74FB" w:rsidP="00AB74FB">
      <w:pPr>
        <w:numPr>
          <w:ilvl w:val="0"/>
          <w:numId w:val="2"/>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ЭКГ;</w:t>
      </w:r>
    </w:p>
    <w:p w:rsidR="00AB74FB" w:rsidRPr="00AB74FB" w:rsidRDefault="00AB74FB" w:rsidP="00AB74FB">
      <w:pPr>
        <w:numPr>
          <w:ilvl w:val="0"/>
          <w:numId w:val="2"/>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осмотр терапевта для исключения противопоказаний к оперативному вмешательству;</w:t>
      </w:r>
    </w:p>
    <w:p w:rsidR="00AB74FB" w:rsidRPr="00AB74FB" w:rsidRDefault="00AB74FB" w:rsidP="00AB74FB">
      <w:pPr>
        <w:numPr>
          <w:ilvl w:val="0"/>
          <w:numId w:val="2"/>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специальные исследования по медицинским показаниям соответственно медицинских протоколов.</w:t>
      </w:r>
    </w:p>
    <w:p w:rsidR="00AB74FB" w:rsidRPr="00AB74FB" w:rsidRDefault="00AB74FB" w:rsidP="00AB74FB">
      <w:pPr>
        <w:shd w:val="clear" w:color="auto" w:fill="FCFCFC"/>
        <w:spacing w:before="180" w:after="180" w:line="240" w:lineRule="auto"/>
        <w:rPr>
          <w:rFonts w:ascii="Arial" w:eastAsia="Times New Roman" w:hAnsi="Arial" w:cs="Arial"/>
          <w:color w:val="3D3D3D"/>
          <w:sz w:val="24"/>
          <w:szCs w:val="24"/>
          <w:lang w:eastAsia="ru-RU"/>
        </w:rPr>
      </w:pPr>
      <w:r w:rsidRPr="00AB74FB">
        <w:rPr>
          <w:rFonts w:ascii="Verdana" w:eastAsia="Times New Roman" w:hAnsi="Verdana" w:cs="Arial"/>
          <w:b/>
          <w:bCs/>
          <w:color w:val="000000"/>
          <w:sz w:val="24"/>
          <w:szCs w:val="24"/>
          <w:lang w:eastAsia="ru-RU"/>
        </w:rPr>
        <w:t>Срок действия результатов анализов – 10 дней.</w:t>
      </w:r>
    </w:p>
    <w:p w:rsidR="00AB74FB" w:rsidRPr="00AB74FB" w:rsidRDefault="00AB74FB" w:rsidP="00AB74FB">
      <w:pPr>
        <w:shd w:val="clear" w:color="auto" w:fill="FCFCFC"/>
        <w:spacing w:before="180" w:after="180" w:line="240" w:lineRule="auto"/>
        <w:jc w:val="center"/>
        <w:rPr>
          <w:rFonts w:ascii="Arial" w:eastAsia="Times New Roman" w:hAnsi="Arial" w:cs="Arial"/>
          <w:color w:val="3D3D3D"/>
          <w:sz w:val="24"/>
          <w:szCs w:val="24"/>
          <w:lang w:eastAsia="ru-RU"/>
        </w:rPr>
      </w:pPr>
      <w:r w:rsidRPr="00AB74FB">
        <w:rPr>
          <w:rFonts w:ascii="Verdana" w:eastAsia="Times New Roman" w:hAnsi="Verdana" w:cs="Arial"/>
          <w:b/>
          <w:bCs/>
          <w:color w:val="000000"/>
          <w:sz w:val="24"/>
          <w:szCs w:val="24"/>
          <w:lang w:eastAsia="ru-RU"/>
        </w:rPr>
        <w:t>Порядок госпитализации в стационарные отделения ЧУЗ «Клиническая больница «</w:t>
      </w:r>
      <w:proofErr w:type="spellStart"/>
      <w:r w:rsidRPr="00AB74FB">
        <w:rPr>
          <w:rFonts w:ascii="Verdana" w:eastAsia="Times New Roman" w:hAnsi="Verdana" w:cs="Arial"/>
          <w:b/>
          <w:bCs/>
          <w:color w:val="000000"/>
          <w:sz w:val="24"/>
          <w:szCs w:val="24"/>
          <w:lang w:eastAsia="ru-RU"/>
        </w:rPr>
        <w:t>РЖД-Медицина</w:t>
      </w:r>
      <w:proofErr w:type="spellEnd"/>
      <w:r w:rsidRPr="00AB74FB">
        <w:rPr>
          <w:rFonts w:ascii="Verdana" w:eastAsia="Times New Roman" w:hAnsi="Verdana" w:cs="Arial"/>
          <w:b/>
          <w:bCs/>
          <w:color w:val="000000"/>
          <w:sz w:val="24"/>
          <w:szCs w:val="24"/>
          <w:lang w:eastAsia="ru-RU"/>
        </w:rPr>
        <w:t>» города Астрахань»:</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Госпитализация в отделения ЧУЗ «Клиническая больница «</w:t>
      </w:r>
      <w:proofErr w:type="spellStart"/>
      <w:r w:rsidRPr="00AB74FB">
        <w:rPr>
          <w:rFonts w:ascii="Verdana" w:eastAsia="Times New Roman" w:hAnsi="Verdana" w:cs="Arial"/>
          <w:color w:val="000000"/>
          <w:sz w:val="24"/>
          <w:szCs w:val="24"/>
          <w:lang w:eastAsia="ru-RU"/>
        </w:rPr>
        <w:t>РЖД-Медицина</w:t>
      </w:r>
      <w:proofErr w:type="spellEnd"/>
      <w:r w:rsidRPr="00AB74FB">
        <w:rPr>
          <w:rFonts w:ascii="Verdana" w:eastAsia="Times New Roman" w:hAnsi="Verdana" w:cs="Arial"/>
          <w:color w:val="000000"/>
          <w:sz w:val="24"/>
          <w:szCs w:val="24"/>
          <w:lang w:eastAsia="ru-RU"/>
        </w:rPr>
        <w:t>» города Астрахань» осуществляется для оказания плановой специализированной медицинской помощи в стационарных условиях и в условиях дневного стационара.</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xml:space="preserve">Госпитализация в отделения осуществляется при необходимости проведения диагностики и лечения заболеваний и состояний, </w:t>
      </w:r>
      <w:r w:rsidRPr="00AB74FB">
        <w:rPr>
          <w:rFonts w:ascii="Verdana" w:eastAsia="Times New Roman" w:hAnsi="Verdana" w:cs="Arial"/>
          <w:color w:val="000000"/>
          <w:sz w:val="24"/>
          <w:szCs w:val="24"/>
          <w:lang w:eastAsia="ru-RU"/>
        </w:rPr>
        <w:lastRenderedPageBreak/>
        <w:t xml:space="preserve">требующих использования специальных методов и сложных медицинских технологий при невозможности провести их </w:t>
      </w:r>
      <w:proofErr w:type="spellStart"/>
      <w:r w:rsidRPr="00AB74FB">
        <w:rPr>
          <w:rFonts w:ascii="Verdana" w:eastAsia="Times New Roman" w:hAnsi="Verdana" w:cs="Arial"/>
          <w:color w:val="000000"/>
          <w:sz w:val="24"/>
          <w:szCs w:val="24"/>
          <w:lang w:eastAsia="ru-RU"/>
        </w:rPr>
        <w:t>амбулаторно</w:t>
      </w:r>
      <w:proofErr w:type="spellEnd"/>
      <w:r w:rsidRPr="00AB74FB">
        <w:rPr>
          <w:rFonts w:ascii="Verdana" w:eastAsia="Times New Roman" w:hAnsi="Verdana" w:cs="Arial"/>
          <w:color w:val="000000"/>
          <w:sz w:val="24"/>
          <w:szCs w:val="24"/>
          <w:lang w:eastAsia="ru-RU"/>
        </w:rPr>
        <w:t>, а также в случаях, когда состояние больного требует круглосуточного наблюдения.</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xml:space="preserve">Отбор больных для госпитализации на обследование и (или) лечение в отделения стационара проводится непосредственно заведующими отделениями по профилю заболевания (или лицами </w:t>
      </w:r>
      <w:proofErr w:type="gramStart"/>
      <w:r w:rsidRPr="00AB74FB">
        <w:rPr>
          <w:rFonts w:ascii="Verdana" w:eastAsia="Times New Roman" w:hAnsi="Verdana" w:cs="Arial"/>
          <w:color w:val="000000"/>
          <w:sz w:val="24"/>
          <w:szCs w:val="24"/>
          <w:lang w:eastAsia="ru-RU"/>
        </w:rPr>
        <w:t>их</w:t>
      </w:r>
      <w:proofErr w:type="gramEnd"/>
      <w:r w:rsidRPr="00AB74FB">
        <w:rPr>
          <w:rFonts w:ascii="Verdana" w:eastAsia="Times New Roman" w:hAnsi="Verdana" w:cs="Arial"/>
          <w:color w:val="000000"/>
          <w:sz w:val="24"/>
          <w:szCs w:val="24"/>
          <w:lang w:eastAsia="ru-RU"/>
        </w:rPr>
        <w:t xml:space="preserve"> замещающими по должности) с учётом медицинских показаний и противопоказаний строго в установленное время согласно Графика приёма пациентов заведующими отделениями для консультаций и записи на госпитализацию.</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xml:space="preserve">Возможность госпитализации пациента, направленного другими медицинскими организациями </w:t>
      </w:r>
      <w:proofErr w:type="gramStart"/>
      <w:r w:rsidRPr="00AB74FB">
        <w:rPr>
          <w:rFonts w:ascii="Verdana" w:eastAsia="Times New Roman" w:hAnsi="Verdana" w:cs="Arial"/>
          <w:color w:val="000000"/>
          <w:sz w:val="24"/>
          <w:szCs w:val="24"/>
          <w:lang w:eastAsia="ru-RU"/>
        </w:rPr>
        <w:t>г</w:t>
      </w:r>
      <w:proofErr w:type="gramEnd"/>
      <w:r w:rsidRPr="00AB74FB">
        <w:rPr>
          <w:rFonts w:ascii="Verdana" w:eastAsia="Times New Roman" w:hAnsi="Verdana" w:cs="Arial"/>
          <w:color w:val="000000"/>
          <w:sz w:val="24"/>
          <w:szCs w:val="24"/>
          <w:lang w:eastAsia="ru-RU"/>
        </w:rPr>
        <w:t xml:space="preserve">. Астрахани и Астраханской области (в том числе сроки госпитализации) рассматривается заведующими отделениями только при наличии направления на госпитализацию, которое должно быть подписано лечащим врачом, заместителем главного врача по медицинской части или заведующим отделением и заверено печатью направляющей медицинской организации. В направлении должно быть указано: фамилия, имя, отчество, дата рождения, адрес больного, диагноз основного и сопутствующего заболевания, цель направления в стационар, результаты предварительного обследования на </w:t>
      </w:r>
      <w:proofErr w:type="spellStart"/>
      <w:r w:rsidRPr="00AB74FB">
        <w:rPr>
          <w:rFonts w:ascii="Verdana" w:eastAsia="Times New Roman" w:hAnsi="Verdana" w:cs="Arial"/>
          <w:color w:val="000000"/>
          <w:sz w:val="24"/>
          <w:szCs w:val="24"/>
          <w:lang w:eastAsia="ru-RU"/>
        </w:rPr>
        <w:t>догоспитальном</w:t>
      </w:r>
      <w:proofErr w:type="spellEnd"/>
      <w:r w:rsidRPr="00AB74FB">
        <w:rPr>
          <w:rFonts w:ascii="Verdana" w:eastAsia="Times New Roman" w:hAnsi="Verdana" w:cs="Arial"/>
          <w:color w:val="000000"/>
          <w:sz w:val="24"/>
          <w:szCs w:val="24"/>
          <w:lang w:eastAsia="ru-RU"/>
        </w:rPr>
        <w:t xml:space="preserve"> этапе давностью не более двух недель, отражающие состояние пациента, должна быть отражена оценка эффективности проводимого лечения и отметка сроке временной нетрудоспособности. Пациенты могут поступать в отделения переводом из других медицинских организаций и других отделений больницы при наличии клинических показаний к лечению в отделении, после согласования с заместителем главного врача по медицинской части. </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Обязательным условием для осуществления плановой госпитализации является предъявление пациентами:</w:t>
      </w:r>
    </w:p>
    <w:p w:rsidR="00AB74FB" w:rsidRPr="00AB74FB" w:rsidRDefault="00AB74FB" w:rsidP="00AB74FB">
      <w:pPr>
        <w:numPr>
          <w:ilvl w:val="1"/>
          <w:numId w:val="3"/>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документа, удостоверяющего личность (паспорт, удостоверение);</w:t>
      </w:r>
    </w:p>
    <w:p w:rsidR="00AB74FB" w:rsidRPr="00AB74FB" w:rsidRDefault="00AB74FB" w:rsidP="00AB74FB">
      <w:pPr>
        <w:numPr>
          <w:ilvl w:val="1"/>
          <w:numId w:val="3"/>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полиса обязательного медицинского страхования;</w:t>
      </w:r>
    </w:p>
    <w:p w:rsidR="00AB74FB" w:rsidRPr="00AB74FB" w:rsidRDefault="00AB74FB" w:rsidP="00AB74FB">
      <w:pPr>
        <w:numPr>
          <w:ilvl w:val="1"/>
          <w:numId w:val="3"/>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w:t>
      </w:r>
      <w:proofErr w:type="gramStart"/>
      <w:r w:rsidRPr="00AB74FB">
        <w:rPr>
          <w:rFonts w:ascii="Verdana" w:eastAsia="Times New Roman" w:hAnsi="Verdana" w:cs="Arial"/>
          <w:color w:val="000000"/>
          <w:sz w:val="24"/>
          <w:szCs w:val="24"/>
          <w:lang w:eastAsia="ru-RU"/>
        </w:rPr>
        <w:t>полиса добровольного медицинского страхования (при наличии), с которой у больницы имеются договорные отношения;</w:t>
      </w:r>
      <w:proofErr w:type="gramEnd"/>
    </w:p>
    <w:p w:rsidR="00AB74FB" w:rsidRPr="00AB74FB" w:rsidRDefault="00AB74FB" w:rsidP="00AB74FB">
      <w:pPr>
        <w:numPr>
          <w:ilvl w:val="1"/>
          <w:numId w:val="3"/>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направления поликлиники с данными обследования, проведённого на амбулаторном этапе или направления поликлиники по месту жительства пациента, оформленного в соответствии с требованиями,</w:t>
      </w:r>
    </w:p>
    <w:p w:rsidR="00AB74FB" w:rsidRPr="00AB74FB" w:rsidRDefault="00AB74FB" w:rsidP="00AB74FB">
      <w:pPr>
        <w:numPr>
          <w:ilvl w:val="1"/>
          <w:numId w:val="3"/>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lastRenderedPageBreak/>
        <w:t> медицинской карты амбулаторного больного (при наличии);</w:t>
      </w:r>
    </w:p>
    <w:p w:rsidR="00AB74FB" w:rsidRPr="00AB74FB" w:rsidRDefault="00AB74FB" w:rsidP="00AB74FB">
      <w:pPr>
        <w:numPr>
          <w:ilvl w:val="1"/>
          <w:numId w:val="3"/>
        </w:numPr>
        <w:shd w:val="clear" w:color="auto" w:fill="FCFCFC"/>
        <w:spacing w:after="0" w:line="360" w:lineRule="atLeast"/>
        <w:ind w:left="870"/>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договора на оказание платных медицинских услуг (при госпитализации пациента на платной основе).</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В каждом отделении ведутся журналы очерёдности на госпитализацию. Ответственными за качество ведения журнала являются заведующие отделениями.</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При наличии очерёдности на госпитализацию заведующим отделением, в которое был направлен пациент, делает запись в журнал очерёдности на госпитализацию, в доступной форме доводит до сведения пациента сроки и условия госпитализации, а также делает запись на направлении о дате госпитализации.</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Сроки ожидания плановой госпитализации не должны превышать 30 дней с момента выдачи лечащим врачом направления на госпитализацию.</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При отсутствии показаний для госпитализации заведующим отделением в доступной форме сообщает об этом пациенту и на направлении пишет аргументированный отказ в госпитализации. При этом в журнале очерёдности на госпитализацию на день обращения пациента делается соответствующая запись о том, какая оказана помощь или даны рекомендации, направлен в другое учреждение или отделение.</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xml:space="preserve">На момент </w:t>
      </w:r>
      <w:proofErr w:type="gramStart"/>
      <w:r w:rsidRPr="00AB74FB">
        <w:rPr>
          <w:rFonts w:ascii="Verdana" w:eastAsia="Times New Roman" w:hAnsi="Verdana" w:cs="Arial"/>
          <w:color w:val="000000"/>
          <w:sz w:val="24"/>
          <w:szCs w:val="24"/>
          <w:lang w:eastAsia="ru-RU"/>
        </w:rPr>
        <w:t>записи</w:t>
      </w:r>
      <w:proofErr w:type="gramEnd"/>
      <w:r w:rsidRPr="00AB74FB">
        <w:rPr>
          <w:rFonts w:ascii="Verdana" w:eastAsia="Times New Roman" w:hAnsi="Verdana" w:cs="Arial"/>
          <w:color w:val="000000"/>
          <w:sz w:val="24"/>
          <w:szCs w:val="24"/>
          <w:lang w:eastAsia="ru-RU"/>
        </w:rPr>
        <w:t xml:space="preserve"> на госпитализацию заведующий отделением предупреждает пациента о том, что при наличии причин, делающих невозможной госпитализацию в назначенный срок, пациент обязан оповестить заведующего отделением об этом минимум за сутки до планируемой даты госпитализации.</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В случае неявки пациента на госпитализацию в назначенный срок, незанятое место в стационаре предлагается пациентам, записанным в журнал очерёдности на госпитализацию на последующие дни.</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В случае невозможности госпитализации пациента в назначенный срок по причине отсутствия свободных мест в отделении заведующий отделением должен организовать извещение пациента об этом не менее</w:t>
      </w:r>
      <w:proofErr w:type="gramStart"/>
      <w:r w:rsidRPr="00AB74FB">
        <w:rPr>
          <w:rFonts w:ascii="Verdana" w:eastAsia="Times New Roman" w:hAnsi="Verdana" w:cs="Arial"/>
          <w:color w:val="000000"/>
          <w:sz w:val="24"/>
          <w:szCs w:val="24"/>
          <w:lang w:eastAsia="ru-RU"/>
        </w:rPr>
        <w:t>,</w:t>
      </w:r>
      <w:proofErr w:type="gramEnd"/>
      <w:r w:rsidRPr="00AB74FB">
        <w:rPr>
          <w:rFonts w:ascii="Verdana" w:eastAsia="Times New Roman" w:hAnsi="Verdana" w:cs="Arial"/>
          <w:color w:val="000000"/>
          <w:sz w:val="24"/>
          <w:szCs w:val="24"/>
          <w:lang w:eastAsia="ru-RU"/>
        </w:rPr>
        <w:t xml:space="preserve"> чем за сутки до даты плановой госпитализации и согласовать с ним новую дату госпитализации.</w:t>
      </w:r>
    </w:p>
    <w:p w:rsidR="00AB74FB" w:rsidRPr="00AB74FB" w:rsidRDefault="00AB74FB" w:rsidP="00AB74FB">
      <w:pPr>
        <w:numPr>
          <w:ilvl w:val="0"/>
          <w:numId w:val="3"/>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xml:space="preserve">Госпитализация больных в профильные отделения осуществляется через приёмное отделение с оформление медицинской карты стационарного больного (при предоставлении пациентом установленных документов, в том числе направления на </w:t>
      </w:r>
      <w:r w:rsidRPr="00AB74FB">
        <w:rPr>
          <w:rFonts w:ascii="Verdana" w:eastAsia="Times New Roman" w:hAnsi="Verdana" w:cs="Arial"/>
          <w:color w:val="000000"/>
          <w:sz w:val="24"/>
          <w:szCs w:val="24"/>
          <w:lang w:eastAsia="ru-RU"/>
        </w:rPr>
        <w:lastRenderedPageBreak/>
        <w:t>госпитализацию с разрешающей записью заведующего отделением и указанием даты госпитализации).</w:t>
      </w:r>
    </w:p>
    <w:p w:rsidR="00AB74FB" w:rsidRPr="00AB74FB" w:rsidRDefault="00AB74FB" w:rsidP="00AB74FB">
      <w:pPr>
        <w:shd w:val="clear" w:color="auto" w:fill="FCFCFC"/>
        <w:spacing w:before="180" w:after="180" w:line="240" w:lineRule="auto"/>
        <w:rPr>
          <w:rFonts w:ascii="Arial" w:eastAsia="Times New Roman" w:hAnsi="Arial" w:cs="Arial"/>
          <w:color w:val="3D3D3D"/>
          <w:sz w:val="24"/>
          <w:szCs w:val="24"/>
          <w:lang w:eastAsia="ru-RU"/>
        </w:rPr>
      </w:pPr>
      <w:r w:rsidRPr="00AB74FB">
        <w:rPr>
          <w:rFonts w:ascii="Verdana" w:eastAsia="Times New Roman" w:hAnsi="Verdana" w:cs="Arial"/>
          <w:color w:val="000000"/>
          <w:sz w:val="24"/>
          <w:szCs w:val="24"/>
          <w:lang w:eastAsia="ru-RU"/>
        </w:rPr>
        <w:t>Госпитализация осуществляется после предварительного обследования пациентов на амбулаторном этапе в поликлиниках № 1, 2, 3 больницы или в медицинских организациях системы здравоохранения Астраханской области (или других регионов)</w:t>
      </w:r>
      <w:proofErr w:type="gramStart"/>
      <w:r w:rsidRPr="00AB74FB">
        <w:rPr>
          <w:rFonts w:ascii="Verdana" w:eastAsia="Times New Roman" w:hAnsi="Verdana" w:cs="Arial"/>
          <w:color w:val="000000"/>
          <w:sz w:val="24"/>
          <w:szCs w:val="24"/>
          <w:lang w:eastAsia="ru-RU"/>
        </w:rPr>
        <w:t>.П</w:t>
      </w:r>
      <w:proofErr w:type="gramEnd"/>
      <w:r w:rsidRPr="00AB74FB">
        <w:rPr>
          <w:rFonts w:ascii="Verdana" w:eastAsia="Times New Roman" w:hAnsi="Verdana" w:cs="Arial"/>
          <w:color w:val="000000"/>
          <w:sz w:val="24"/>
          <w:szCs w:val="24"/>
          <w:lang w:eastAsia="ru-RU"/>
        </w:rPr>
        <w:t xml:space="preserve">ациенты, поступающие по направлениям врачей медицинских организаций системы здравоохранения Астраханской  области или других регионов, госпитализируются после осмотра врача по профилю стационара и предъявления результатов обследования на </w:t>
      </w:r>
      <w:proofErr w:type="spellStart"/>
      <w:r w:rsidRPr="00AB74FB">
        <w:rPr>
          <w:rFonts w:ascii="Verdana" w:eastAsia="Times New Roman" w:hAnsi="Verdana" w:cs="Arial"/>
          <w:color w:val="000000"/>
          <w:sz w:val="24"/>
          <w:szCs w:val="24"/>
          <w:lang w:eastAsia="ru-RU"/>
        </w:rPr>
        <w:t>догоспитальном</w:t>
      </w:r>
      <w:proofErr w:type="spellEnd"/>
      <w:r w:rsidRPr="00AB74FB">
        <w:rPr>
          <w:rFonts w:ascii="Verdana" w:eastAsia="Times New Roman" w:hAnsi="Verdana" w:cs="Arial"/>
          <w:color w:val="000000"/>
          <w:sz w:val="24"/>
          <w:szCs w:val="24"/>
          <w:lang w:eastAsia="ru-RU"/>
        </w:rPr>
        <w:t xml:space="preserve"> этапе.</w:t>
      </w:r>
    </w:p>
    <w:p w:rsidR="00AB74FB" w:rsidRPr="00AB74FB" w:rsidRDefault="00AB74FB" w:rsidP="00AB74FB">
      <w:pPr>
        <w:shd w:val="clear" w:color="auto" w:fill="FCFCFC"/>
        <w:spacing w:before="150" w:after="150" w:line="240" w:lineRule="auto"/>
        <w:jc w:val="center"/>
        <w:outlineLvl w:val="2"/>
        <w:rPr>
          <w:rFonts w:ascii="Arial" w:eastAsia="Times New Roman" w:hAnsi="Arial" w:cs="Arial"/>
          <w:color w:val="9C9C9C"/>
          <w:sz w:val="27"/>
          <w:szCs w:val="27"/>
          <w:lang w:eastAsia="ru-RU"/>
        </w:rPr>
      </w:pPr>
      <w:r w:rsidRPr="00AB74FB">
        <w:rPr>
          <w:rFonts w:ascii="Verdana" w:eastAsia="Times New Roman" w:hAnsi="Verdana" w:cs="Arial"/>
          <w:b/>
          <w:bCs/>
          <w:color w:val="000000"/>
          <w:sz w:val="24"/>
          <w:lang w:eastAsia="ru-RU"/>
        </w:rPr>
        <w:t>Стационарное лечение пациентов осуществляется на основании:</w:t>
      </w:r>
    </w:p>
    <w:p w:rsidR="00AB74FB" w:rsidRPr="00AB74FB" w:rsidRDefault="00AB74FB" w:rsidP="00AB74FB">
      <w:pPr>
        <w:numPr>
          <w:ilvl w:val="0"/>
          <w:numId w:val="4"/>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договоров на оказание и оплату медицинской помощи по обязательному медицинскому страхованию (по полисам ОМС);</w:t>
      </w:r>
    </w:p>
    <w:p w:rsidR="00AB74FB" w:rsidRPr="00AB74FB" w:rsidRDefault="00AB74FB" w:rsidP="00AB74FB">
      <w:pPr>
        <w:numPr>
          <w:ilvl w:val="0"/>
          <w:numId w:val="4"/>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договоров на оказание медицинской помощи по добровольному медицинскому страхованию (по полисам ДМС);</w:t>
      </w:r>
    </w:p>
    <w:p w:rsidR="00AB74FB" w:rsidRPr="00AB74FB" w:rsidRDefault="00AB74FB" w:rsidP="00AB74FB">
      <w:pPr>
        <w:numPr>
          <w:ilvl w:val="0"/>
          <w:numId w:val="4"/>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договоров с физическими лицами на оказание медицинской помощи на платной основе.</w:t>
      </w:r>
    </w:p>
    <w:p w:rsidR="00AB74FB" w:rsidRPr="00AB74FB" w:rsidRDefault="00AB74FB" w:rsidP="00AB74FB">
      <w:pPr>
        <w:shd w:val="clear" w:color="auto" w:fill="FCFCFC"/>
        <w:spacing w:before="180" w:after="180" w:line="240" w:lineRule="auto"/>
        <w:rPr>
          <w:rFonts w:ascii="Arial" w:eastAsia="Times New Roman" w:hAnsi="Arial" w:cs="Arial"/>
          <w:color w:val="3D3D3D"/>
          <w:sz w:val="24"/>
          <w:szCs w:val="24"/>
          <w:lang w:eastAsia="ru-RU"/>
        </w:rPr>
      </w:pPr>
      <w:r w:rsidRPr="00AB74FB">
        <w:rPr>
          <w:rFonts w:ascii="Verdana" w:eastAsia="Times New Roman" w:hAnsi="Verdana" w:cs="Arial"/>
          <w:color w:val="000000"/>
          <w:sz w:val="24"/>
          <w:szCs w:val="24"/>
          <w:lang w:eastAsia="ru-RU"/>
        </w:rPr>
        <w:t>Коечный фонд стационаров представлен четырёхместными палатами. Имеются также двухместные палаты улучшенной комфортности.</w:t>
      </w:r>
    </w:p>
    <w:p w:rsidR="00AB74FB" w:rsidRPr="00AB74FB" w:rsidRDefault="00AB74FB" w:rsidP="00AB74FB">
      <w:pPr>
        <w:shd w:val="clear" w:color="auto" w:fill="FCFCFC"/>
        <w:spacing w:before="180" w:after="180" w:line="240" w:lineRule="auto"/>
        <w:jc w:val="center"/>
        <w:rPr>
          <w:rFonts w:ascii="Arial" w:eastAsia="Times New Roman" w:hAnsi="Arial" w:cs="Arial"/>
          <w:color w:val="3D3D3D"/>
          <w:sz w:val="24"/>
          <w:szCs w:val="24"/>
          <w:lang w:eastAsia="ru-RU"/>
        </w:rPr>
      </w:pPr>
      <w:r w:rsidRPr="00AB74FB">
        <w:rPr>
          <w:rFonts w:ascii="Verdana" w:eastAsia="Times New Roman" w:hAnsi="Verdana" w:cs="Arial"/>
          <w:b/>
          <w:bCs/>
          <w:color w:val="000000"/>
          <w:sz w:val="24"/>
          <w:szCs w:val="24"/>
          <w:lang w:eastAsia="ru-RU"/>
        </w:rPr>
        <w:t>Для обследования пациентов в стационаре используются диагностические возможности следующих подразделений:</w:t>
      </w:r>
    </w:p>
    <w:p w:rsidR="00AB74FB" w:rsidRPr="00AB74FB" w:rsidRDefault="00AB74FB" w:rsidP="00AB74FB">
      <w:pPr>
        <w:numPr>
          <w:ilvl w:val="0"/>
          <w:numId w:val="5"/>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отделения функциональной диагностики;</w:t>
      </w:r>
    </w:p>
    <w:p w:rsidR="00AB74FB" w:rsidRPr="00AB74FB" w:rsidRDefault="00AB74FB" w:rsidP="00AB74FB">
      <w:pPr>
        <w:numPr>
          <w:ilvl w:val="0"/>
          <w:numId w:val="5"/>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рентгенологического отделения;</w:t>
      </w:r>
    </w:p>
    <w:p w:rsidR="00AB74FB" w:rsidRPr="00AB74FB" w:rsidRDefault="00AB74FB" w:rsidP="00AB74FB">
      <w:pPr>
        <w:numPr>
          <w:ilvl w:val="0"/>
          <w:numId w:val="5"/>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лаборатории;</w:t>
      </w:r>
    </w:p>
    <w:p w:rsidR="00AB74FB" w:rsidRPr="00AB74FB" w:rsidRDefault="00AB74FB" w:rsidP="00AB74FB">
      <w:pPr>
        <w:numPr>
          <w:ilvl w:val="0"/>
          <w:numId w:val="5"/>
        </w:numPr>
        <w:shd w:val="clear" w:color="auto" w:fill="FCFCFC"/>
        <w:spacing w:after="0" w:line="360" w:lineRule="atLeast"/>
        <w:ind w:left="735"/>
        <w:rPr>
          <w:rFonts w:ascii="Arial" w:eastAsia="Times New Roman" w:hAnsi="Arial" w:cs="Arial"/>
          <w:color w:val="041624"/>
          <w:sz w:val="18"/>
          <w:szCs w:val="18"/>
          <w:lang w:eastAsia="ru-RU"/>
        </w:rPr>
      </w:pPr>
      <w:r w:rsidRPr="00AB74FB">
        <w:rPr>
          <w:rFonts w:ascii="Verdana" w:eastAsia="Times New Roman" w:hAnsi="Verdana" w:cs="Arial"/>
          <w:color w:val="000000"/>
          <w:sz w:val="24"/>
          <w:szCs w:val="24"/>
          <w:lang w:eastAsia="ru-RU"/>
        </w:rPr>
        <w:t> эндоскопического кабинета.</w:t>
      </w:r>
    </w:p>
    <w:p w:rsidR="00AB74FB" w:rsidRPr="00AB74FB" w:rsidRDefault="00AB74FB" w:rsidP="00AB74FB">
      <w:pPr>
        <w:shd w:val="clear" w:color="auto" w:fill="FCFCFC"/>
        <w:spacing w:before="180" w:after="180" w:line="240" w:lineRule="auto"/>
        <w:rPr>
          <w:rFonts w:ascii="Arial" w:eastAsia="Times New Roman" w:hAnsi="Arial" w:cs="Arial"/>
          <w:color w:val="3D3D3D"/>
          <w:sz w:val="24"/>
          <w:szCs w:val="24"/>
          <w:lang w:eastAsia="ru-RU"/>
        </w:rPr>
      </w:pPr>
      <w:r w:rsidRPr="00AB74FB">
        <w:rPr>
          <w:rFonts w:ascii="Verdana" w:eastAsia="Times New Roman" w:hAnsi="Verdana" w:cs="Arial"/>
          <w:color w:val="000000"/>
          <w:sz w:val="24"/>
          <w:szCs w:val="24"/>
          <w:lang w:eastAsia="ru-RU"/>
        </w:rPr>
        <w:t>Пациенты обеспечиваются лечебным питанием.</w:t>
      </w:r>
    </w:p>
    <w:p w:rsidR="00AB74FB" w:rsidRPr="00AB74FB" w:rsidRDefault="00AB74FB" w:rsidP="00AB74FB">
      <w:pPr>
        <w:shd w:val="clear" w:color="auto" w:fill="FCFCFC"/>
        <w:spacing w:before="180" w:after="180" w:line="240" w:lineRule="auto"/>
        <w:jc w:val="center"/>
        <w:rPr>
          <w:rFonts w:ascii="Arial" w:eastAsia="Times New Roman" w:hAnsi="Arial" w:cs="Arial"/>
          <w:color w:val="3D3D3D"/>
          <w:sz w:val="24"/>
          <w:szCs w:val="24"/>
          <w:lang w:eastAsia="ru-RU"/>
        </w:rPr>
      </w:pPr>
      <w:r w:rsidRPr="00AB74FB">
        <w:rPr>
          <w:rFonts w:ascii="Verdana" w:eastAsia="Times New Roman" w:hAnsi="Verdana" w:cs="Arial"/>
          <w:b/>
          <w:bCs/>
          <w:color w:val="000000"/>
          <w:sz w:val="24"/>
          <w:szCs w:val="24"/>
          <w:lang w:eastAsia="ru-RU"/>
        </w:rPr>
        <w:t>Хотите задать вопрос?</w:t>
      </w:r>
    </w:p>
    <w:p w:rsidR="00AB74FB" w:rsidRPr="00AB74FB" w:rsidRDefault="00AB74FB" w:rsidP="00AB74FB">
      <w:pPr>
        <w:shd w:val="clear" w:color="auto" w:fill="FCFCFC"/>
        <w:spacing w:before="180" w:after="180" w:line="240" w:lineRule="auto"/>
        <w:jc w:val="center"/>
        <w:rPr>
          <w:rFonts w:ascii="Arial" w:eastAsia="Times New Roman" w:hAnsi="Arial" w:cs="Arial"/>
          <w:color w:val="3D3D3D"/>
          <w:sz w:val="24"/>
          <w:szCs w:val="24"/>
          <w:lang w:eastAsia="ru-RU"/>
        </w:rPr>
      </w:pPr>
      <w:r w:rsidRPr="00AB74FB">
        <w:rPr>
          <w:rFonts w:ascii="Verdana" w:eastAsia="Times New Roman" w:hAnsi="Verdana" w:cs="Arial"/>
          <w:color w:val="000000"/>
          <w:sz w:val="24"/>
          <w:szCs w:val="24"/>
          <w:lang w:eastAsia="ru-RU"/>
        </w:rPr>
        <w:t>В случае</w:t>
      </w:r>
      <w:proofErr w:type="gramStart"/>
      <w:r w:rsidRPr="00AB74FB">
        <w:rPr>
          <w:rFonts w:ascii="Verdana" w:eastAsia="Times New Roman" w:hAnsi="Verdana" w:cs="Arial"/>
          <w:color w:val="000000"/>
          <w:sz w:val="24"/>
          <w:szCs w:val="24"/>
          <w:lang w:eastAsia="ru-RU"/>
        </w:rPr>
        <w:t>,</w:t>
      </w:r>
      <w:proofErr w:type="gramEnd"/>
      <w:r w:rsidRPr="00AB74FB">
        <w:rPr>
          <w:rFonts w:ascii="Verdana" w:eastAsia="Times New Roman" w:hAnsi="Verdana" w:cs="Arial"/>
          <w:color w:val="000000"/>
          <w:sz w:val="24"/>
          <w:szCs w:val="24"/>
          <w:lang w:eastAsia="ru-RU"/>
        </w:rPr>
        <w:t xml:space="preserve"> если у Вас возникли вопросы или пожелания по работе нашей больнице, можете написать нам на этот электронный адрес. Мы обязательно ответим Вам!</w:t>
      </w:r>
    </w:p>
    <w:p w:rsidR="00AB74FB" w:rsidRPr="00AB74FB" w:rsidRDefault="00AB74FB" w:rsidP="00AB74FB">
      <w:pPr>
        <w:shd w:val="clear" w:color="auto" w:fill="FCFCFC"/>
        <w:spacing w:before="180" w:line="240" w:lineRule="auto"/>
        <w:jc w:val="center"/>
        <w:rPr>
          <w:rFonts w:ascii="Arial" w:eastAsia="Times New Roman" w:hAnsi="Arial" w:cs="Arial"/>
          <w:color w:val="3D3D3D"/>
          <w:sz w:val="24"/>
          <w:szCs w:val="24"/>
          <w:lang w:eastAsia="ru-RU"/>
        </w:rPr>
      </w:pPr>
      <w:r w:rsidRPr="00AB74FB">
        <w:rPr>
          <w:rFonts w:ascii="Verdana" w:eastAsia="Times New Roman" w:hAnsi="Verdana" w:cs="Arial"/>
          <w:color w:val="000000"/>
          <w:sz w:val="24"/>
          <w:szCs w:val="24"/>
          <w:lang w:eastAsia="ru-RU"/>
        </w:rPr>
        <w:t>astrzd@mail.ru</w:t>
      </w:r>
    </w:p>
    <w:p w:rsidR="008D58CA" w:rsidRDefault="008D58CA"/>
    <w:sectPr w:rsidR="008D58CA" w:rsidSect="008D5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41015"/>
    <w:multiLevelType w:val="multilevel"/>
    <w:tmpl w:val="3B5C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C56B1"/>
    <w:multiLevelType w:val="multilevel"/>
    <w:tmpl w:val="97426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CA9"/>
    <w:multiLevelType w:val="multilevel"/>
    <w:tmpl w:val="643C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A50CA"/>
    <w:multiLevelType w:val="multilevel"/>
    <w:tmpl w:val="11D6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369A8"/>
    <w:multiLevelType w:val="multilevel"/>
    <w:tmpl w:val="62CE0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4FB"/>
    <w:rsid w:val="008D58CA"/>
    <w:rsid w:val="00AB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CA"/>
  </w:style>
  <w:style w:type="paragraph" w:styleId="1">
    <w:name w:val="heading 1"/>
    <w:basedOn w:val="a"/>
    <w:link w:val="10"/>
    <w:uiPriority w:val="9"/>
    <w:qFormat/>
    <w:rsid w:val="00AB7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B74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4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B74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7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74FB"/>
    <w:rPr>
      <w:b/>
      <w:bCs/>
    </w:rPr>
  </w:style>
  <w:style w:type="paragraph" w:customStyle="1" w:styleId="uk-h3">
    <w:name w:val="uk-h3"/>
    <w:basedOn w:val="a"/>
    <w:rsid w:val="00AB7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panel-title">
    <w:name w:val="uk-panel-title"/>
    <w:basedOn w:val="a"/>
    <w:rsid w:val="00AB7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align-center">
    <w:name w:val="uk-align-center"/>
    <w:basedOn w:val="a"/>
    <w:rsid w:val="00AB74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4629754">
      <w:bodyDiv w:val="1"/>
      <w:marLeft w:val="0"/>
      <w:marRight w:val="0"/>
      <w:marTop w:val="0"/>
      <w:marBottom w:val="0"/>
      <w:divBdr>
        <w:top w:val="none" w:sz="0" w:space="0" w:color="auto"/>
        <w:left w:val="none" w:sz="0" w:space="0" w:color="auto"/>
        <w:bottom w:val="none" w:sz="0" w:space="0" w:color="auto"/>
        <w:right w:val="none" w:sz="0" w:space="0" w:color="auto"/>
      </w:divBdr>
      <w:divsChild>
        <w:div w:id="566308067">
          <w:marLeft w:val="600"/>
          <w:marRight w:val="600"/>
          <w:marTop w:val="300"/>
          <w:marBottom w:val="300"/>
          <w:divBdr>
            <w:top w:val="none" w:sz="0" w:space="0" w:color="auto"/>
            <w:left w:val="none" w:sz="0" w:space="0" w:color="auto"/>
            <w:bottom w:val="none" w:sz="0" w:space="0" w:color="auto"/>
            <w:right w:val="none" w:sz="0" w:space="0" w:color="auto"/>
          </w:divBdr>
          <w:divsChild>
            <w:div w:id="688531877">
              <w:marLeft w:val="0"/>
              <w:marRight w:val="0"/>
              <w:marTop w:val="0"/>
              <w:marBottom w:val="0"/>
              <w:divBdr>
                <w:top w:val="none" w:sz="0" w:space="0" w:color="auto"/>
                <w:left w:val="none" w:sz="0" w:space="0" w:color="auto"/>
                <w:bottom w:val="none" w:sz="0" w:space="0" w:color="auto"/>
                <w:right w:val="none" w:sz="0" w:space="0" w:color="auto"/>
              </w:divBdr>
              <w:divsChild>
                <w:div w:id="641498836">
                  <w:marLeft w:val="0"/>
                  <w:marRight w:val="0"/>
                  <w:marTop w:val="0"/>
                  <w:marBottom w:val="0"/>
                  <w:divBdr>
                    <w:top w:val="none" w:sz="0" w:space="0" w:color="auto"/>
                    <w:left w:val="none" w:sz="0" w:space="0" w:color="auto"/>
                    <w:bottom w:val="none" w:sz="0" w:space="0" w:color="auto"/>
                    <w:right w:val="none" w:sz="0" w:space="0" w:color="auto"/>
                  </w:divBdr>
                  <w:divsChild>
                    <w:div w:id="538207577">
                      <w:marLeft w:val="0"/>
                      <w:marRight w:val="0"/>
                      <w:marTop w:val="0"/>
                      <w:marBottom w:val="0"/>
                      <w:divBdr>
                        <w:top w:val="none" w:sz="0" w:space="0" w:color="auto"/>
                        <w:left w:val="none" w:sz="0" w:space="0" w:color="auto"/>
                        <w:bottom w:val="none" w:sz="0" w:space="0" w:color="auto"/>
                        <w:right w:val="none" w:sz="0" w:space="0" w:color="auto"/>
                      </w:divBdr>
                      <w:divsChild>
                        <w:div w:id="100955145">
                          <w:marLeft w:val="0"/>
                          <w:marRight w:val="0"/>
                          <w:marTop w:val="0"/>
                          <w:marBottom w:val="0"/>
                          <w:divBdr>
                            <w:top w:val="none" w:sz="0" w:space="0" w:color="auto"/>
                            <w:left w:val="none" w:sz="0" w:space="0" w:color="auto"/>
                            <w:bottom w:val="none" w:sz="0" w:space="0" w:color="auto"/>
                            <w:right w:val="none" w:sz="0" w:space="0" w:color="auto"/>
                          </w:divBdr>
                          <w:divsChild>
                            <w:div w:id="93139571">
                              <w:marLeft w:val="0"/>
                              <w:marRight w:val="0"/>
                              <w:marTop w:val="0"/>
                              <w:marBottom w:val="0"/>
                              <w:divBdr>
                                <w:top w:val="none" w:sz="0" w:space="0" w:color="auto"/>
                                <w:left w:val="none" w:sz="0" w:space="0" w:color="auto"/>
                                <w:bottom w:val="none" w:sz="0" w:space="0" w:color="auto"/>
                                <w:right w:val="none" w:sz="0" w:space="0" w:color="auto"/>
                              </w:divBdr>
                              <w:divsChild>
                                <w:div w:id="168952689">
                                  <w:marLeft w:val="0"/>
                                  <w:marRight w:val="0"/>
                                  <w:marTop w:val="0"/>
                                  <w:marBottom w:val="0"/>
                                  <w:divBdr>
                                    <w:top w:val="none" w:sz="0" w:space="0" w:color="auto"/>
                                    <w:left w:val="none" w:sz="0" w:space="0" w:color="auto"/>
                                    <w:bottom w:val="none" w:sz="0" w:space="0" w:color="auto"/>
                                    <w:right w:val="none" w:sz="0" w:space="0" w:color="auto"/>
                                  </w:divBdr>
                                  <w:divsChild>
                                    <w:div w:id="2086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6162</Characters>
  <Application>Microsoft Office Word</Application>
  <DocSecurity>0</DocSecurity>
  <Lines>51</Lines>
  <Paragraphs>14</Paragraphs>
  <ScaleCrop>false</ScaleCrop>
  <Company>Reanimator Extreme Edition</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2019-09-11T10:15:00Z</dcterms:created>
  <dcterms:modified xsi:type="dcterms:W3CDTF">2019-09-11T10:15:00Z</dcterms:modified>
</cp:coreProperties>
</file>