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900A8"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b/>
          <w:bCs/>
          <w:color w:val="696969"/>
          <w:sz w:val="21"/>
          <w:szCs w:val="21"/>
          <w:lang w:eastAsia="ru-RU"/>
        </w:rPr>
        <w:t> Порядок и  условия предоставления  платных медицинских услуг</w:t>
      </w:r>
    </w:p>
    <w:p w14:paraId="1F9AF87D"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3.1. Настоящие Правила определяют порядок и условия предоставления ФГКУ «419 ВГ» Минобороны России, гражданам платных медицинских услуг.</w:t>
      </w:r>
    </w:p>
    <w:p w14:paraId="173B8384"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3.2.  Платные медицинские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613129F4"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3.3  Платные медицинские услуги оказываются пациентам за счёт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36236F06"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3.4.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08671CEA"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3.5. Настоящие Правила в наглядной и доступной форме доводятся исполнителем до сведения пациента (заказчика).</w:t>
      </w:r>
    </w:p>
    <w:p w14:paraId="76CCE76A"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3.6. Перечень платных медицинских услуг и прейскуранты цен (тарифы) на платные медицинские услуги составляются с указанием кодов оказываемых платных медицинских услуг в соответствии с утвержденной номенклатурой медицинских услуг (Приказ МЗ  №804 от 13 октября 2017 года «Об утверждении номенклатуры медицинских услуг») и утверждаются начальником ФГКУ «419 ВГ» Минобороны России..</w:t>
      </w:r>
    </w:p>
    <w:p w14:paraId="2DD6C65E"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3.7. Госпитализацию  на возмездной основе больных  производить при наличии свободных мест в отделениях без ущерба для лечения военнослужащих и других льготных категорий граждан.</w:t>
      </w:r>
    </w:p>
    <w:p w14:paraId="2384DD8A" w14:textId="77777777" w:rsidR="00F963BF" w:rsidRPr="00F963BF" w:rsidRDefault="00F963BF" w:rsidP="00F963BF">
      <w:pPr>
        <w:numPr>
          <w:ilvl w:val="0"/>
          <w:numId w:val="1"/>
        </w:numPr>
        <w:shd w:val="clear" w:color="auto" w:fill="FFFFFF"/>
        <w:spacing w:after="0" w:line="240" w:lineRule="auto"/>
        <w:rPr>
          <w:rFonts w:ascii="Arial" w:eastAsia="Times New Roman" w:hAnsi="Arial" w:cs="Arial"/>
          <w:color w:val="696969"/>
          <w:sz w:val="21"/>
          <w:szCs w:val="21"/>
          <w:lang w:eastAsia="ru-RU"/>
        </w:rPr>
      </w:pPr>
      <w:r w:rsidRPr="00F963BF">
        <w:rPr>
          <w:rFonts w:ascii="Arial" w:eastAsia="Times New Roman" w:hAnsi="Arial" w:cs="Arial"/>
          <w:b/>
          <w:bCs/>
          <w:color w:val="696969"/>
          <w:sz w:val="21"/>
          <w:szCs w:val="21"/>
          <w:lang w:eastAsia="ru-RU"/>
        </w:rPr>
        <w:t>IV. Условия предоставления платных медицинских услуг</w:t>
      </w:r>
    </w:p>
    <w:p w14:paraId="3B33C55C"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4.1. Платные медицинские услуги предоставляются на условии 100% предварительной оплаты, если иное не будет установлено заключенным договором.</w:t>
      </w:r>
    </w:p>
    <w:p w14:paraId="4C27262D"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4.2. При заключении договора пациенту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Краснодарском крае на 2018 год и на плановый период 2019 и 2020  годов.</w:t>
      </w:r>
    </w:p>
    <w:p w14:paraId="14F05854"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4.3. Отказ пациента (заказчика) от заключения договора не может быть причиной уменьшения видов и объемов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w:t>
      </w:r>
    </w:p>
    <w:p w14:paraId="63794908"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4.4. ФГКУ «419 ВГ» Минобороны России, участвующий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имеет право предоставлять платные медицинские услуги:</w:t>
      </w:r>
    </w:p>
    <w:p w14:paraId="3EF3B2CA"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 xml:space="preserve">а) на иных условиях, чем предусмотрено программой, территориальными программами и (или) целевыми программами, по желанию пациента (заказчика), включая в том числе: установление индивидуального поста медицинского наблюдения при лечении в условиях стационара;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w:t>
      </w:r>
      <w:r w:rsidRPr="00F963BF">
        <w:rPr>
          <w:rFonts w:ascii="Arial" w:eastAsia="Times New Roman" w:hAnsi="Arial" w:cs="Arial"/>
          <w:color w:val="696969"/>
          <w:sz w:val="21"/>
          <w:szCs w:val="21"/>
          <w:lang w:eastAsia="ru-RU"/>
        </w:rPr>
        <w:lastRenderedPageBreak/>
        <w:t>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261EC507"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б)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057968A0"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в) при самостоятельном обращении за получением медицинских услуг, за исключением случаев и порядка, предусмотренных </w:t>
      </w:r>
      <w:hyperlink r:id="rId5" w:history="1">
        <w:r w:rsidRPr="00F963BF">
          <w:rPr>
            <w:rFonts w:ascii="Arial" w:eastAsia="Times New Roman" w:hAnsi="Arial" w:cs="Arial"/>
            <w:color w:val="337BB2"/>
            <w:sz w:val="21"/>
            <w:szCs w:val="21"/>
            <w:u w:val="single"/>
            <w:lang w:eastAsia="ru-RU"/>
          </w:rPr>
          <w:t>статьей 21 Федерального закона «Об основах охраны здоровья граждан в Российской Федерации»</w:t>
        </w:r>
      </w:hyperlink>
      <w:r w:rsidRPr="00F963BF">
        <w:rPr>
          <w:rFonts w:ascii="Arial" w:eastAsia="Times New Roman" w:hAnsi="Arial" w:cs="Arial"/>
          <w:color w:val="696969"/>
          <w:sz w:val="21"/>
          <w:szCs w:val="21"/>
          <w:lang w:eastAsia="ru-RU"/>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1DAF75C1"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4.5.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6F45265B"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4.6.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4ADD6892"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4.7.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2B017817"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b/>
          <w:bCs/>
          <w:color w:val="696969"/>
          <w:sz w:val="21"/>
          <w:szCs w:val="21"/>
          <w:lang w:eastAsia="ru-RU"/>
        </w:rPr>
        <w:t>Порядок заключения договора и оплаты медицинских услуг</w:t>
      </w:r>
    </w:p>
    <w:p w14:paraId="7268D608"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6.1.  Договор заключается пациентом (заказчиком) и исполнителем в письменной     форме</w:t>
      </w:r>
    </w:p>
    <w:p w14:paraId="3AE7DC47"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6.2.  Договор должен содержать:</w:t>
      </w:r>
    </w:p>
    <w:p w14:paraId="6BFA74DE"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а) сведения об исполнителе: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2626A21"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б)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148E22AC"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в) фамилию, имя и отчество (если имеется), адрес места жительства и телефон потребителя (законного представителя потребителя);</w:t>
      </w:r>
    </w:p>
    <w:p w14:paraId="2BD4DA2F"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фамилию, имя и отчество (если имеется), адрес места жительства и телефон заказчика — физического лица;</w:t>
      </w:r>
    </w:p>
    <w:p w14:paraId="1FC3024F"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наименование и адрес места нахождения заказчика — юридического лица;</w:t>
      </w:r>
    </w:p>
    <w:p w14:paraId="173C643F"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в) перечень платных медицинских услуг, предоставляемых в соответствии с договором;</w:t>
      </w:r>
    </w:p>
    <w:p w14:paraId="02DE8CAC"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lastRenderedPageBreak/>
        <w:t>г) стоимость платных медицинских услуг, сроки и порядок их оплаты;</w:t>
      </w:r>
    </w:p>
    <w:p w14:paraId="2EC75669"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д) условия и сроки предоставления платных медицинских услуг;</w:t>
      </w:r>
    </w:p>
    <w:p w14:paraId="304ACF44"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е) должность, фамилию, имя, отчество  лица, заключающего договор от имени исполнителя, и его подпись, фамилию, имя, отчество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40FE3B5F"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ж) ответственность сторон за невыполнение условий договора;</w:t>
      </w:r>
    </w:p>
    <w:p w14:paraId="743872EA"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з) порядок изменения и расторжения договора;</w:t>
      </w:r>
    </w:p>
    <w:p w14:paraId="349D7F2F"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и) иные условия, определяемые по соглашению сторон.</w:t>
      </w:r>
    </w:p>
    <w:p w14:paraId="1924F170"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6.3. Договор составляется в 3 экземплярах, один из которых находится у экономиста, второй — у заказчика, третий — у пациента. В случае, если договор заключается пациентом и исполнителем, он составляется в 2 экземплярах. Один из которых находится у экономиста, второй — у пациента.</w:t>
      </w:r>
    </w:p>
    <w:p w14:paraId="394F147A"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6.4.  На предоставление платных медицинских услуг должна быть составлена  программа обследования и лечения при этом она является неотъемлемой частью договора.</w:t>
      </w:r>
    </w:p>
    <w:p w14:paraId="29D16E67"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6.5.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программой, исполнитель обязан предупредить об этом пациента (заказчика) письменно. Без письменного согласия  пациента (заказчика) исполнитель не вправе предоставлять дополнительные медицинские услуги на возмездной основе.</w:t>
      </w:r>
    </w:p>
    <w:p w14:paraId="62853657"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6.6.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6" w:history="1">
        <w:r w:rsidRPr="00F963BF">
          <w:rPr>
            <w:rFonts w:ascii="Arial" w:eastAsia="Times New Roman" w:hAnsi="Arial" w:cs="Arial"/>
            <w:color w:val="337BB2"/>
            <w:sz w:val="21"/>
            <w:szCs w:val="21"/>
            <w:u w:val="single"/>
            <w:lang w:eastAsia="ru-RU"/>
          </w:rPr>
          <w:t>Федеральным законом «Об основах охраны здоровья граждан в Российской Федерации»</w:t>
        </w:r>
      </w:hyperlink>
      <w:r w:rsidRPr="00F963BF">
        <w:rPr>
          <w:rFonts w:ascii="Arial" w:eastAsia="Times New Roman" w:hAnsi="Arial" w:cs="Arial"/>
          <w:color w:val="696969"/>
          <w:sz w:val="21"/>
          <w:szCs w:val="21"/>
          <w:lang w:eastAsia="ru-RU"/>
        </w:rPr>
        <w:t>.</w:t>
      </w:r>
    </w:p>
    <w:p w14:paraId="2B82880A"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6.7. В случае отказа пациента после заключения договора от получения медицинских услуг договор расторгается, при этом пациент (заказчик) оплачивает фактически понесенные исполнителем расходы, связанные с исполнением обязательств по договору.</w:t>
      </w:r>
    </w:p>
    <w:p w14:paraId="49A9B8B4"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6.8. Пациент (заказчик) обязан оплатить предоставленную исполнителем медицинскую услугу в сроки и в порядке, которые определены договором.</w:t>
      </w:r>
    </w:p>
    <w:p w14:paraId="0F1FBFC3"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6.9. Пациенту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500C64AB"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b/>
          <w:bCs/>
          <w:color w:val="696969"/>
          <w:sz w:val="21"/>
          <w:szCs w:val="21"/>
          <w:lang w:eastAsia="ru-RU"/>
        </w:rPr>
        <w:t> Порядок предоставления платных медицинских услуг</w:t>
      </w:r>
    </w:p>
    <w:p w14:paraId="067EE33E"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7.1.  Первичный приём больных осуществляется заведующим приёмного отделения.</w:t>
      </w:r>
    </w:p>
    <w:p w14:paraId="4CE0834F"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7.2  Госпитализация пациента осуществляется  только после предварительной консультации  начальника профильного отделения (врача), с составлением программы обследования и  лечения. Окончательное решение о необходимости госпитализации пациента принимает начальник (заведующий) отделения. Разрешение на госпитализацию дает начальник госпиталя, заместитель начальника госпиталя по медицинской части.</w:t>
      </w:r>
    </w:p>
    <w:p w14:paraId="5C1A59F8"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lastRenderedPageBreak/>
        <w:t>7.3. Платные медицинские услуги предоставляются при наличии информированного добровольного согласия пациента данного в порядке, установленном законодательством Российской Федерации об охране здоровья граждан.</w:t>
      </w:r>
    </w:p>
    <w:p w14:paraId="79FA6AFD"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7.4.   Исполнитель  предоставляет пациенту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16E75B55"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7.5.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44A78340"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7.6.  Окончательный расчет по оказанной медицинской помощи производится в день выписки пациента за оказанную медицинскую помощь. Возврат излишне уплаченных денежных средств пациенту  или доплата осуществляется в день выписки пациента.</w:t>
      </w:r>
    </w:p>
    <w:p w14:paraId="69631101"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По окончании лечения выдавать пациенту медицинское заключение (при амбулаторном лечении) или выписной эпикриз (при стационарном лечении), при необходимости — листок временной нетрудоспособности.</w:t>
      </w:r>
    </w:p>
    <w:p w14:paraId="18903CA4"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b/>
          <w:bCs/>
          <w:color w:val="696969"/>
          <w:sz w:val="21"/>
          <w:szCs w:val="21"/>
          <w:lang w:eastAsia="ru-RU"/>
        </w:rPr>
        <w:t> Порядок  оказания  платной медицинской услуги по ДМС</w:t>
      </w:r>
    </w:p>
    <w:p w14:paraId="70731AEB"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8.1. Предоставление платных медицинских услуг по договорам добровольного медицинского страхования застрахованному лицу  проводить строго в соответствии с программой установленной страховой компанией, лимитом, указанным в гарантийном письме или направлении.</w:t>
      </w:r>
    </w:p>
    <w:p w14:paraId="0ADCA42F"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8.2. Дорогостоящие лечебные манипуляции, процедуры и услуги, а также в случае необходимости предоставления дополнительных услуг, не включенных в программу страховой компанией, необходимо согласовать со страховой компанией или самостоятельно оплатить застрахованному лицу стоимость медицинской услуги.</w:t>
      </w:r>
    </w:p>
    <w:p w14:paraId="4D934776"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8.3.  Документы необходимые для госпитализации, обследования,  консультации  по ДМС:</w:t>
      </w:r>
    </w:p>
    <w:p w14:paraId="26295009"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Направление или гарантийное письмо от страховой компании по ДМС паспорт, действующий полис добровольного медицинского страхования. Предварительное согласование с заместителем начальника госпиталя по медицинской части.</w:t>
      </w:r>
    </w:p>
    <w:p w14:paraId="19F03EC4"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 </w:t>
      </w:r>
    </w:p>
    <w:p w14:paraId="30A4A259"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b/>
          <w:bCs/>
          <w:color w:val="696969"/>
          <w:sz w:val="21"/>
          <w:szCs w:val="21"/>
          <w:lang w:eastAsia="ru-RU"/>
        </w:rPr>
        <w:t>Порядок  и условия предоставления  медицинской помощи по программе</w:t>
      </w:r>
    </w:p>
    <w:p w14:paraId="36F4EC33"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b/>
          <w:bCs/>
          <w:color w:val="696969"/>
          <w:sz w:val="21"/>
          <w:szCs w:val="21"/>
          <w:lang w:eastAsia="ru-RU"/>
        </w:rPr>
        <w:t>государственных гарантий</w:t>
      </w:r>
    </w:p>
    <w:p w14:paraId="6D163F62"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b/>
          <w:bCs/>
          <w:color w:val="696969"/>
          <w:sz w:val="21"/>
          <w:szCs w:val="21"/>
          <w:lang w:eastAsia="ru-RU"/>
        </w:rPr>
        <w:t>     8.4. Условия предоставления медицинской помощи в рамках Территориальной программы госгарантий в  ФГКУ«419ВГ»  Минобороны России реализуются, согласно закону Краснодарского края от 06.12.2017г.  N3709-КЗ   «О Территориальной программе государственных гарантий бесплатного оказания гражданам медицинской помощи в Краснодарском крае на  2018 год и на плановый период 2019 и 2020 годов»</w:t>
      </w:r>
    </w:p>
    <w:p w14:paraId="098A9129"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 </w:t>
      </w:r>
    </w:p>
    <w:p w14:paraId="23EF7D6E"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lastRenderedPageBreak/>
        <w:t>8.5. ФГКУ «419 ВГ» Минобороны России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со страховыми медицинскими организациями</w:t>
      </w:r>
    </w:p>
    <w:p w14:paraId="35ABACE5"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8.6. ФГКУ «419 ВГ» Минобороны России оказывает медицинскую помощь по программе обязательного медицинского страхования  гражданам Российской Федерации застрахованным в системе  ОМС (за исключением граждан, пользующихся правом на получение бесплатной медицинской помощи в военно-медицинских учреждениях в соответствии с федеральными законами и иными нормативными правовыми актами Российской Федерации</w:t>
      </w:r>
      <w:r w:rsidRPr="00F963BF">
        <w:rPr>
          <w:rFonts w:ascii="Arial" w:eastAsia="Times New Roman" w:hAnsi="Arial" w:cs="Arial"/>
          <w:b/>
          <w:bCs/>
          <w:color w:val="696969"/>
          <w:sz w:val="21"/>
          <w:szCs w:val="21"/>
          <w:lang w:eastAsia="ru-RU"/>
        </w:rPr>
        <w:t>)</w:t>
      </w:r>
      <w:r w:rsidRPr="00F963BF">
        <w:rPr>
          <w:rFonts w:ascii="Arial" w:eastAsia="Times New Roman" w:hAnsi="Arial" w:cs="Arial"/>
          <w:color w:val="696969"/>
          <w:sz w:val="21"/>
          <w:szCs w:val="21"/>
          <w:lang w:eastAsia="ru-RU"/>
        </w:rPr>
        <w:t> без ущерба для военнослужащих и других льготных категорий граждан в пределах объемов медицинской помощи и их финансового обеспечения, выделенных   за счет средств обязательного медицинского страхования при наличии документа удостоверяющего личность, полиса ОМС, направления врача  поликлиники о необходимости проведения лечения в условиях  круглосуточного стационара (дневного стационара)в рамках Территориальной программы  обязательного медицинского страхования  Краснодарского края.</w:t>
      </w:r>
    </w:p>
    <w:p w14:paraId="16148F0E"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8.7 Медицинская помощь оказывается в рамках ОМС строго в объёмах, установленных для ФГКУ «419ВГ» МО РФ муниципальным заданием, утверждённым территориальным фондом обязательного медицинского страхования  Краснодарского края  на 2018год.</w:t>
      </w:r>
    </w:p>
    <w:p w14:paraId="2DC0D8F7"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8.9 Плановая госпитализация инокраевых жителей оказывается при наличии показаний, направления на госпитализацию, действующего полиса обязательного медицинского страхования.</w:t>
      </w:r>
    </w:p>
    <w:p w14:paraId="5A503D24"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8.10 В соответствии с ч. 4 статьи 15 Федерального закона от 29.11.2010г.  № 326-ФЗ «Об обязательном медицинском страховании в Российской Федерации» медицинские организации, включенные в реестр медицинских организаций, не имеют права в течение года, в котором они осуществляют деятельность в сфере ОМС, выйти из числа медицинских организаций, осуществляющих деятельность в сфере ОМС,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
    <w:p w14:paraId="53467DDF"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8.11 Медицинская помощь в рамках программы государственных гарантий бесплатного оказания гражданам медицинской помощи и территориальной программы Краснодарского края осуществляется в соответствии с Порядками оказания медицинской помощи и стандартами  медицинской помощи, утверждёнными  уполномоченным федеральным органом исполнительной власти.</w:t>
      </w:r>
    </w:p>
    <w:p w14:paraId="5257AE26"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8.12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не допускаются.</w:t>
      </w:r>
    </w:p>
    <w:p w14:paraId="08C0D55B"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8.13 Госпитализация пациента осуществляется после предварительной консультации начальником (заведующим) профильного отделения и окончательного решения о госпитализации пациента. Разрешение на госпитализацию дает начальник госпиталя, заместитель начальника госпиталя по медицинской части.</w:t>
      </w:r>
    </w:p>
    <w:p w14:paraId="68C5A699"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8.14 Медицинская помощь предоставляются при наличии информированного добровольного согласия пациента (законного представителя потребителя), данного в порядке, установленном законодательством Российской Федерации об охране здоровья граждан.</w:t>
      </w:r>
    </w:p>
    <w:p w14:paraId="019531AC"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8.15 Медицинская помощь оказывается в условиях стационара и дневного стационара согласно справочникам КСГ (клинико-статистических групп), утвержденным Территориальным фондом обязательного медицинского страхования Краснодарского края.</w:t>
      </w:r>
    </w:p>
    <w:p w14:paraId="539F5126"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lastRenderedPageBreak/>
        <w:t>8.16  По страховым случаям, видам, срокам и условиям оказания медицинская помощь  осуществляется в соответствии с тарифным соглашением  в сфере обязательного медицинского страхования на территории Краснодарского края  на 2018год  на 2018 год от 13.12.2017г и Законом Краснодарского края «О территориальной программе государственных гарантий бесплатного оказания гражданам медицинской помощи в Краснодарском крае на 2018 год и на плановый период 2019 и 2020 годов» от  6 декабря 2017года.</w:t>
      </w:r>
    </w:p>
    <w:p w14:paraId="21F90B74"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b/>
          <w:bCs/>
          <w:color w:val="696969"/>
          <w:sz w:val="21"/>
          <w:szCs w:val="21"/>
          <w:lang w:eastAsia="ru-RU"/>
        </w:rPr>
        <w:t>Амбулаторная</w:t>
      </w:r>
      <w:r w:rsidRPr="00F963BF">
        <w:rPr>
          <w:rFonts w:ascii="Arial" w:eastAsia="Times New Roman" w:hAnsi="Arial" w:cs="Arial"/>
          <w:color w:val="696969"/>
          <w:sz w:val="21"/>
          <w:szCs w:val="21"/>
          <w:lang w:eastAsia="ru-RU"/>
        </w:rPr>
        <w:t> медицинская помощь, включая диагностические исследования с понедельника по пятницу — с 8 :00 по 15:30.00 часов (график работы врачей уточняйте по телефону 2-68-56-28, 2-62-96-74).</w:t>
      </w:r>
    </w:p>
    <w:p w14:paraId="6A392E9D"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b/>
          <w:bCs/>
          <w:color w:val="696969"/>
          <w:sz w:val="21"/>
          <w:szCs w:val="21"/>
          <w:lang w:eastAsia="ru-RU"/>
        </w:rPr>
        <w:t>Стационарная</w:t>
      </w:r>
      <w:r w:rsidRPr="00F963BF">
        <w:rPr>
          <w:rFonts w:ascii="Arial" w:eastAsia="Times New Roman" w:hAnsi="Arial" w:cs="Arial"/>
          <w:color w:val="696969"/>
          <w:sz w:val="21"/>
          <w:szCs w:val="21"/>
          <w:lang w:eastAsia="ru-RU"/>
        </w:rPr>
        <w:t> медицинская помощь оказывается круглосуточно.</w:t>
      </w:r>
    </w:p>
    <w:p w14:paraId="2EBE3632"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b/>
          <w:bCs/>
          <w:color w:val="696969"/>
          <w:sz w:val="21"/>
          <w:szCs w:val="21"/>
          <w:lang w:eastAsia="ru-RU"/>
        </w:rPr>
        <w:t>Вопросы госпитализации предварительно согласовывать</w:t>
      </w:r>
      <w:r w:rsidRPr="00F963BF">
        <w:rPr>
          <w:rFonts w:ascii="Arial" w:eastAsia="Times New Roman" w:hAnsi="Arial" w:cs="Arial"/>
          <w:color w:val="696969"/>
          <w:sz w:val="21"/>
          <w:szCs w:val="21"/>
          <w:lang w:eastAsia="ru-RU"/>
        </w:rPr>
        <w:t> с заместителем начальника госпиталя по медицинской части — подполковник м/с Ю.И. Сикорский</w:t>
      </w:r>
    </w:p>
    <w:p w14:paraId="5231EAFD" w14:textId="77777777" w:rsidR="00F963BF" w:rsidRPr="00F963BF" w:rsidRDefault="00F963BF" w:rsidP="00F963BF">
      <w:pPr>
        <w:shd w:val="clear" w:color="auto" w:fill="FFFFFF"/>
        <w:spacing w:before="100" w:beforeAutospacing="1" w:after="100" w:afterAutospacing="1" w:line="240" w:lineRule="auto"/>
        <w:rPr>
          <w:rFonts w:ascii="Arial" w:eastAsia="Times New Roman" w:hAnsi="Arial" w:cs="Arial"/>
          <w:color w:val="696969"/>
          <w:sz w:val="21"/>
          <w:szCs w:val="21"/>
          <w:lang w:eastAsia="ru-RU"/>
        </w:rPr>
      </w:pPr>
      <w:r w:rsidRPr="00F963BF">
        <w:rPr>
          <w:rFonts w:ascii="Arial" w:eastAsia="Times New Roman" w:hAnsi="Arial" w:cs="Arial"/>
          <w:color w:val="696969"/>
          <w:sz w:val="21"/>
          <w:szCs w:val="21"/>
          <w:lang w:eastAsia="ru-RU"/>
        </w:rPr>
        <w:t>тел. 8 (861) 262 — 39 — 24</w:t>
      </w:r>
    </w:p>
    <w:p w14:paraId="02E3C505" w14:textId="77777777" w:rsidR="00B05AC8" w:rsidRDefault="00B05AC8">
      <w:bookmarkStart w:id="0" w:name="_GoBack"/>
      <w:bookmarkEnd w:id="0"/>
    </w:p>
    <w:sectPr w:rsidR="00B05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F4E36"/>
    <w:multiLevelType w:val="multilevel"/>
    <w:tmpl w:val="4CAA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9D"/>
    <w:rsid w:val="0009569D"/>
    <w:rsid w:val="00B05AC8"/>
    <w:rsid w:val="00F9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6E18F-E4AF-407D-B91F-822F4F8C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63BF"/>
    <w:rPr>
      <w:b/>
      <w:bCs/>
    </w:rPr>
  </w:style>
  <w:style w:type="character" w:styleId="a5">
    <w:name w:val="Hyperlink"/>
    <w:basedOn w:val="a0"/>
    <w:uiPriority w:val="99"/>
    <w:semiHidden/>
    <w:unhideWhenUsed/>
    <w:rsid w:val="00F96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312609" TargetMode="External"/><Relationship Id="rId5" Type="http://schemas.openxmlformats.org/officeDocument/2006/relationships/hyperlink" Target="http://docs.cntd.ru/document/9023126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2466</Words>
  <Characters>14062</Characters>
  <Application>Microsoft Office Word</Application>
  <DocSecurity>0</DocSecurity>
  <Lines>117</Lines>
  <Paragraphs>32</Paragraphs>
  <ScaleCrop>false</ScaleCrop>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2019-07-05T11:46:00Z</dcterms:created>
  <dcterms:modified xsi:type="dcterms:W3CDTF">2019-07-05T11:47:00Z</dcterms:modified>
</cp:coreProperties>
</file>