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8625" w14:textId="77777777" w:rsidR="0052407E" w:rsidRPr="0052407E" w:rsidRDefault="0052407E" w:rsidP="0052407E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kern w:val="36"/>
          <w:sz w:val="63"/>
          <w:szCs w:val="63"/>
          <w:lang w:eastAsia="ru-RU"/>
        </w:rPr>
        <w:t>Лечебный плазмаферез и озонотерапия</w:t>
      </w:r>
    </w:p>
    <w:p w14:paraId="492015FA" w14:textId="4974A9DC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noProof/>
          <w:color w:val="454545"/>
          <w:sz w:val="24"/>
          <w:szCs w:val="24"/>
          <w:lang w:eastAsia="ru-RU"/>
        </w:rPr>
        <w:drawing>
          <wp:inline distT="0" distB="0" distL="0" distR="0" wp14:anchorId="70F3B401" wp14:editId="298409B2">
            <wp:extent cx="3810000" cy="2857500"/>
            <wp:effectExtent l="0" t="0" r="0" b="0"/>
            <wp:docPr id="1" name="Рисунок 1" descr="http://vmkc.ru/upload/resize_cache/iblock/662/400_300_2/plazmafer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mkc.ru/upload/resize_cache/iblock/662/400_300_2/plazmafere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7FE2B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 последние годы в России с большим успехом используют эфферентные методы лечения, которые основаны на выведении из организма токсических веществ и позволяют компенсировать функцию почек, печени и других жизненно важных органов.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 эфферентным методам лечения относятся:</w:t>
      </w:r>
    </w:p>
    <w:p w14:paraId="3ADEBC78" w14:textId="77777777" w:rsidR="0052407E" w:rsidRPr="0052407E" w:rsidRDefault="0052407E" w:rsidP="0052407E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Лечебный плазмаферез</w:t>
      </w:r>
    </w:p>
    <w:p w14:paraId="0DF12362" w14:textId="77777777" w:rsidR="0052407E" w:rsidRPr="0052407E" w:rsidRDefault="0052407E" w:rsidP="0052407E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Ультрафиолетовая и лазерная обработка крови</w:t>
      </w:r>
    </w:p>
    <w:p w14:paraId="76E72DA1" w14:textId="77777777" w:rsidR="0052407E" w:rsidRPr="0052407E" w:rsidRDefault="0052407E" w:rsidP="0052407E">
      <w:pPr>
        <w:numPr>
          <w:ilvl w:val="0"/>
          <w:numId w:val="1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Озонотерапия</w:t>
      </w:r>
    </w:p>
    <w:p w14:paraId="1DCE8130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Все эти методы проводятся </w:t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 специально оборудованном кабинете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на базе дневного стационара поликлиники, что позволяет одновременно осуществлять медикаментозное и не медикаментозное лечение.</w:t>
      </w:r>
    </w:p>
    <w:p w14:paraId="163EC01E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Все используемые расходные материалы одноразового применения, что исключает возможность заражения болезнями, передающимися через кровь.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Кабинет эфферентных методов лечения принимает, как стационарных больных, так и амбулаторных больных при наличии медицинских показаний.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Консультации и отбор больных на лечение проводятся врачом трансфузиологом.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После консультации врача, больные приходят в кабинет на лечение в заранее назначенное время. Для тяжелых больных предусмотрена возможность транспортировки на кресле-каталке либо на кровати.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Уже после 1-2 сеансов больные отмечают значительное улучшение состояния, даже при болезнях трудно поддающихся лечению.</w:t>
      </w:r>
    </w:p>
    <w:p w14:paraId="005D02CA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Амбулаторные больные должны иметь оформленную в регистратуре амбулаторную карту.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Специальной подготовки к лечению не требуется. Длительность процедур составляет от 30 минут (УФО крови) до 1,5 часов (плазмаферез).</w:t>
      </w:r>
    </w:p>
    <w:p w14:paraId="0B40A23A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i/>
          <w:iCs/>
          <w:color w:val="454545"/>
          <w:sz w:val="24"/>
          <w:szCs w:val="24"/>
          <w:lang w:eastAsia="ru-RU"/>
        </w:rPr>
        <w:t>Врачи трансфузиологии: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Неезжалая Наталья Викторовна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(Кировский район, ул. Никитина, 64)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телефон: 8-937-099-42-00 с 8-00 до 16-00 ежедневно, кроме выходных;</w:t>
      </w:r>
    </w:p>
    <w:p w14:paraId="499C504E" w14:textId="77777777" w:rsidR="0052407E" w:rsidRPr="0052407E" w:rsidRDefault="0052407E" w:rsidP="0052407E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lastRenderedPageBreak/>
        <w:t>ВНУТРИСОСУДИСТОЕ ЛАЗЕРНОЕ ОБЛУЧЕНИЕ КРОВИ — ВЛОК</w:t>
      </w:r>
    </w:p>
    <w:p w14:paraId="0CC1A243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Метод очищения крови лазером является своеобразной «пилюлей» для всего организма. Всего несколько таких безболезненных процедур позволяют укрепить иммунитет, снять болевой синдром, улучшить общее самочувствие и значительно сократить период лечения.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Проводя лазерную обработку крови, мы не привносим в организм человека что-то извне, а лишь мягко корректируем, направляем систему саморегулирования и поддержания свойств крови, ее текучести.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Этим обусловлена не только исключительная универсальность метода, но и его высокая эффективность и безопасность, поскольку осуществляется лишь регулирование нормальных физиологических реакций организма</w:t>
      </w:r>
    </w:p>
    <w:p w14:paraId="7B7A9809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ПОКАЗАНИЯ для ВЛОК:</w:t>
      </w:r>
    </w:p>
    <w:p w14:paraId="29279E36" w14:textId="77777777" w:rsidR="0052407E" w:rsidRPr="0052407E" w:rsidRDefault="0052407E" w:rsidP="0052407E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Заболевания органов дыхания: бронхиты, бронхиальная астма;</w:t>
      </w:r>
    </w:p>
    <w:p w14:paraId="6FED4AB7" w14:textId="77777777" w:rsidR="0052407E" w:rsidRPr="0052407E" w:rsidRDefault="0052407E" w:rsidP="0052407E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Заболевания сердца и сосудов: стенокардия, тахикардия, миокардиты, гипертоническая болезнь, вегето-сосудистая дистония, атеросклероз артерий мозга, эндартериит, болезнь и синдром Рейно, тромбофлебит, варикозное расширение вен н/конечностей, сахарный диабет.</w:t>
      </w:r>
    </w:p>
    <w:p w14:paraId="7D584B28" w14:textId="77777777" w:rsidR="0052407E" w:rsidRPr="0052407E" w:rsidRDefault="0052407E" w:rsidP="0052407E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Неврологические заболевания: неврозы, психо-соматические расстройства, астенический синдром, остеохондроз позвоночника, мигрень, «синдром хронической усталости».</w:t>
      </w:r>
    </w:p>
    <w:p w14:paraId="3F484753" w14:textId="77777777" w:rsidR="0052407E" w:rsidRPr="0052407E" w:rsidRDefault="0052407E" w:rsidP="0052407E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Заболевания кожи : нейродермит, кожный зуд, экзема, токсикодермия, фурункулез, трофические язвы, долго не заживающие раны, ожоги.</w:t>
      </w:r>
    </w:p>
    <w:p w14:paraId="52E5167D" w14:textId="77777777" w:rsidR="0052407E" w:rsidRPr="0052407E" w:rsidRDefault="0052407E" w:rsidP="0052407E">
      <w:pPr>
        <w:numPr>
          <w:ilvl w:val="0"/>
          <w:numId w:val="2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Аутоиммунные заболевания: Артрозы, артриты. Аллергические заболевания (поллиноз, отек Квинке и др.</w:t>
      </w:r>
    </w:p>
    <w:p w14:paraId="399CA35C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4933D41E" w14:textId="77777777" w:rsidR="0052407E" w:rsidRPr="0052407E" w:rsidRDefault="0052407E" w:rsidP="0052407E">
      <w:pPr>
        <w:spacing w:before="450" w:after="225" w:line="240" w:lineRule="auto"/>
        <w:outlineLvl w:val="3"/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  <w:t>УЛЬТРАФИОЛЕТОВОЕ ОБЛУЧЕНИЕ КРОВИ – УФОК</w:t>
      </w:r>
    </w:p>
    <w:p w14:paraId="645D589D" w14:textId="77777777" w:rsidR="0052407E" w:rsidRPr="0052407E" w:rsidRDefault="0052407E" w:rsidP="0052407E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УФО крови вызывает гибель микроорганизмов,</w:t>
      </w:r>
    </w:p>
    <w:p w14:paraId="6C1D7771" w14:textId="77777777" w:rsidR="0052407E" w:rsidRPr="0052407E" w:rsidRDefault="0052407E" w:rsidP="0052407E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Повышает сопротивляемость, иммунитет организма,</w:t>
      </w:r>
    </w:p>
    <w:p w14:paraId="417C2648" w14:textId="77777777" w:rsidR="0052407E" w:rsidRPr="0052407E" w:rsidRDefault="0052407E" w:rsidP="0052407E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Активизирует обмен веществ, окислительные процессы в клетках и тканях,</w:t>
      </w:r>
    </w:p>
    <w:p w14:paraId="52D5784A" w14:textId="77777777" w:rsidR="0052407E" w:rsidRPr="0052407E" w:rsidRDefault="0052407E" w:rsidP="0052407E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Клетки начинают быстрее обновляться, омолаживаться.</w:t>
      </w:r>
    </w:p>
    <w:p w14:paraId="62748A72" w14:textId="77777777" w:rsidR="0052407E" w:rsidRPr="0052407E" w:rsidRDefault="0052407E" w:rsidP="0052407E">
      <w:pPr>
        <w:numPr>
          <w:ilvl w:val="0"/>
          <w:numId w:val="3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УФО увеличивает активность лейкоцитов, эритроцитов, улучшает транспорт кислорода в организме.</w:t>
      </w:r>
    </w:p>
    <w:p w14:paraId="2BF00FE8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Под влиянием энергии УФО снижается вязкость крови (примерно на 30 %) , уменьшается слипание ее клеток, образование тромбов, быстрее рассасываются старые тромбы. Лейкоциты активнее движутся в очаг воспаления, ускоряя его рассасывание. При лечении больных с гнойными заболеваниями, ранами УФОК приводит к уменьшению отека тканей, ускоряет их заживление. УФО крови также оказывает сильное антиоксидантное действие.</w:t>
      </w:r>
    </w:p>
    <w:p w14:paraId="339EFE9D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Показания к проведению УФОК</w:t>
      </w:r>
    </w:p>
    <w:p w14:paraId="759AA3E0" w14:textId="77777777" w:rsidR="0052407E" w:rsidRPr="0052407E" w:rsidRDefault="0052407E" w:rsidP="0052407E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Гнойно-воспалительные заболевания кожи и внутренних органов: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псориаз, рожистое воспаление, фурункулез, угревая болезнь, карбункулы, пиодермии, абсцессы, флегмоны, гидроаденит, пневмония, гнойный бронхит, плеврит, метроэндометрит, аднексит (сальпингоофорит), пиелонефрит, холецистит, остеомиелит и т.д.</w:t>
      </w:r>
    </w:p>
    <w:p w14:paraId="488DB638" w14:textId="77777777" w:rsidR="0052407E" w:rsidRPr="0052407E" w:rsidRDefault="0052407E" w:rsidP="0052407E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Хронические инфекции герпес, хламидиоз, уреаплазмоз, микоплазмоз, стафиллококконосительство, вялотекущие заболевания.</w:t>
      </w:r>
    </w:p>
    <w:p w14:paraId="7F946745" w14:textId="77777777" w:rsidR="0052407E" w:rsidRPr="0052407E" w:rsidRDefault="0052407E" w:rsidP="0052407E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Заболевания мочевыводящей системы: хронический пиелонефрит, цистит, уретрит;</w:t>
      </w:r>
    </w:p>
    <w:p w14:paraId="7B4AB59A" w14:textId="77777777" w:rsidR="0052407E" w:rsidRPr="0052407E" w:rsidRDefault="0052407E" w:rsidP="0052407E">
      <w:pPr>
        <w:numPr>
          <w:ilvl w:val="0"/>
          <w:numId w:val="4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Хронические воспалительные заболевания ЛОР- органов: синусит, ринит, гайморит;</w:t>
      </w:r>
    </w:p>
    <w:p w14:paraId="7C25D8BE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52F8DE58" w14:textId="77777777" w:rsidR="0052407E" w:rsidRPr="0052407E" w:rsidRDefault="0052407E" w:rsidP="0052407E">
      <w:pPr>
        <w:spacing w:before="450" w:after="225" w:line="240" w:lineRule="auto"/>
        <w:outlineLvl w:val="3"/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  <w:t>Озонотерапия</w:t>
      </w:r>
    </w:p>
    <w:p w14:paraId="3076B069" w14:textId="3E19C671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noProof/>
          <w:color w:val="454545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6EFEF377" wp14:editId="790B35B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6" name="Рисунок 6" descr="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300x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Медицинский озон обладает уникальными свойствами:</w:t>
      </w:r>
    </w:p>
    <w:p w14:paraId="545A68D6" w14:textId="77777777" w:rsidR="0052407E" w:rsidRPr="0052407E" w:rsidRDefault="0052407E" w:rsidP="0052407E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1. Уничтожает возбудителей заболеваний (вирусов, микробов, патогенных грибков).</w:t>
      </w:r>
    </w:p>
    <w:p w14:paraId="2B74B887" w14:textId="77777777" w:rsidR="0052407E" w:rsidRPr="0052407E" w:rsidRDefault="0052407E" w:rsidP="0052407E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2. Быстро снимает боль и воспаления.</w:t>
      </w:r>
    </w:p>
    <w:p w14:paraId="37D7E444" w14:textId="77777777" w:rsidR="0052407E" w:rsidRPr="0052407E" w:rsidRDefault="0052407E" w:rsidP="0052407E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3. Способствует восстановлению повреждённых тканей и слизистых оболочек.</w:t>
      </w:r>
    </w:p>
    <w:p w14:paraId="705CDAA5" w14:textId="77777777" w:rsidR="0052407E" w:rsidRPr="0052407E" w:rsidRDefault="0052407E" w:rsidP="0052407E">
      <w:pPr>
        <w:numPr>
          <w:ilvl w:val="0"/>
          <w:numId w:val="5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4. Насыщает клетки крови кислородом.</w:t>
      </w:r>
    </w:p>
    <w:p w14:paraId="353CD2E5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Высокоэффективный и безопасный метод лечения широкого спектра заболеваний. Основан на применении озоно-кислородной смеси различными способами:</w:t>
      </w:r>
    </w:p>
    <w:p w14:paraId="797364D8" w14:textId="77777777" w:rsidR="0052407E" w:rsidRPr="0052407E" w:rsidRDefault="0052407E" w:rsidP="0052407E">
      <w:pPr>
        <w:numPr>
          <w:ilvl w:val="0"/>
          <w:numId w:val="6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Внутривенное введение озонированного физиологического раствора;</w:t>
      </w:r>
    </w:p>
    <w:p w14:paraId="5AF0A183" w14:textId="77777777" w:rsidR="0052407E" w:rsidRPr="0052407E" w:rsidRDefault="0052407E" w:rsidP="0052407E">
      <w:pPr>
        <w:numPr>
          <w:ilvl w:val="0"/>
          <w:numId w:val="6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Питье озонированной воды;</w:t>
      </w:r>
    </w:p>
    <w:p w14:paraId="5C70FFEC" w14:textId="77777777" w:rsidR="0052407E" w:rsidRPr="0052407E" w:rsidRDefault="0052407E" w:rsidP="0052407E">
      <w:pPr>
        <w:numPr>
          <w:ilvl w:val="0"/>
          <w:numId w:val="6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Обкалывание суставов озоно-кислородной смесью;</w:t>
      </w:r>
    </w:p>
    <w:p w14:paraId="7616D8B2" w14:textId="77777777" w:rsidR="0052407E" w:rsidRPr="0052407E" w:rsidRDefault="0052407E" w:rsidP="0052407E">
      <w:pPr>
        <w:numPr>
          <w:ilvl w:val="0"/>
          <w:numId w:val="6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Орошение озонированной водой</w:t>
      </w:r>
    </w:p>
    <w:p w14:paraId="65842E4E" w14:textId="76C7558B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noProof/>
          <w:color w:val="454545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45CF1337" wp14:editId="7C8AE0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5" name="Рисунок 5" descr="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-300x2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Озонированная вода широко используется в гастроэнтерологии для приема внутрь: при эзофагитах, гастритах, язвенной болезни, хроническом холецистите. Вода дистиллированная насыщается озоном в стеклянных емкостях и используется свежеприготовленной, пьется натощак в объеме одного стакана по 200-250 мл 1-2 раза в день</w:t>
      </w:r>
    </w:p>
    <w:p w14:paraId="1AF15A1A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При колите и дисбактериозе применяется при мониторном очищении кишечника (гидроколонотерапии) или в клизме.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В гинекологии орошение озонированной водой, спринцевание и обработка влагалища осуществляются при лечении воспалений, инфекций (герпес, цитомегаловирус, папиломовирус человека, хламидиоз, уреаплазмоз и микоплазмоз, трихомониаз и др.), а также молочницы, кольпитов, вагинитов, эрозии шейки матки.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В стоматологической практике этот метод применяется для дезинфекции полости рта при пародонтозе, стоматите, гингивите.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Внутривенное введение озонированного физиологического раствора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Данный метод является базовой процедурой, которая применяется для лечения заболеваний сердечно-сосудистой системы, пищеварительной, нервной систем, болезней печени, почек, легких и суставов.</w:t>
      </w:r>
    </w:p>
    <w:p w14:paraId="381A6346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Ишемический инсульт.</w:t>
      </w:r>
    </w:p>
    <w:p w14:paraId="675F4760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Дисциркуляторная энцефалопатия.</w:t>
      </w:r>
    </w:p>
    <w:p w14:paraId="4D420AA3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Вегето-сосудистая дистония.</w:t>
      </w:r>
    </w:p>
    <w:p w14:paraId="799EE41B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Заболевания периферической нервной системы.</w:t>
      </w:r>
    </w:p>
    <w:p w14:paraId="5FA1D84B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Язвенная болезнь желудка и двенадцатиперстной кишки.</w:t>
      </w:r>
    </w:p>
    <w:p w14:paraId="5EF39215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Хронический гастрит и гастродуоденит.</w:t>
      </w:r>
    </w:p>
    <w:p w14:paraId="41380B7E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Острые и хронические гепатиты различного, в т.ч. вирусного происхождения.</w:t>
      </w:r>
    </w:p>
    <w:p w14:paraId="1E1DAEC7" w14:textId="77777777" w:rsidR="0052407E" w:rsidRPr="0052407E" w:rsidRDefault="0052407E" w:rsidP="0052407E">
      <w:pPr>
        <w:numPr>
          <w:ilvl w:val="0"/>
          <w:numId w:val="7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Сахарный диабет</w:t>
      </w:r>
    </w:p>
    <w:p w14:paraId="73C6BF23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2A9FA06C" w14:textId="77777777" w:rsidR="0052407E" w:rsidRPr="0052407E" w:rsidRDefault="0052407E" w:rsidP="0052407E">
      <w:pPr>
        <w:spacing w:before="450" w:after="225" w:line="240" w:lineRule="auto"/>
        <w:outlineLvl w:val="3"/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  <w:t>Около- и внутри-суставное введение озона</w:t>
      </w:r>
    </w:p>
    <w:p w14:paraId="48DA08B4" w14:textId="1B3C37C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noProof/>
          <w:color w:val="454545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34210FE7" wp14:editId="5853A0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4" name="Рисунок 4" descr="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-300x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Применяется озонокислородная смесь необходимой концентрации. Тонкой иглой обкалываются ткани вокруг сустава. Озон также может вводиться внутрисуставно в крупные суставы, такие как тазобедренный и коленный, в средние и мелкие суставы.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Применение метода.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Быстро проходят боль, воспаления, хруст в суставах, покраснения, отечности, увеличивается объем движения в суставе, уходят скованность, тугоподвижность, увеличивается количество внутрисуставной жидкости, которая смазывает и питает суставные поверхности и хрящи. Восстанавливаются хрящи и суставные поверхности, эластичность связок и функции сухожилий.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Наиболее положительные результаты при проведении озонотерапии дает комбинированное применение приведенных методов.</w:t>
      </w:r>
    </w:p>
    <w:p w14:paraId="6F8CC771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Малая аутогемотерапия с озоном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Данный метод является базовой процедурой, которая применяется для повышения иммунитета при вирусных, бактериальных заболеваниях, рекомендована часто болеющим людям при длительных и вялотекущих заболеваниях для активизации защитных сил, также при ОРВИ (острое респираторно-вирусное заболевание) и гриппе, простуде и ангине, и многих других заболеваниях.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Из вены пациента шприцем берется кровь в объеме от 3 до 10 мл, которая смешивается с озоно-кислородной смесью в шприце, после чего вводится пациенту внутримышечно или подкожно.</w:t>
      </w:r>
    </w:p>
    <w:p w14:paraId="06CC2307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60688973" w14:textId="77777777" w:rsidR="0052407E" w:rsidRPr="0052407E" w:rsidRDefault="0052407E" w:rsidP="0052407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454545"/>
          <w:sz w:val="27"/>
          <w:szCs w:val="27"/>
          <w:lang w:eastAsia="ru-RU"/>
        </w:rPr>
      </w:pPr>
      <w:r w:rsidRPr="0052407E">
        <w:rPr>
          <w:rFonts w:ascii="Arial" w:eastAsia="Times New Roman" w:hAnsi="Arial" w:cs="Arial"/>
          <w:b/>
          <w:bCs/>
          <w:i/>
          <w:iCs/>
          <w:color w:val="454545"/>
          <w:sz w:val="27"/>
          <w:szCs w:val="27"/>
          <w:lang w:eastAsia="ru-RU"/>
        </w:rPr>
        <w:t>ПЛАЗМАФЕРЕЗ – это удаление из крови вредных веществ.</w:t>
      </w:r>
    </w:p>
    <w:p w14:paraId="256DECAD" w14:textId="18216046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noProof/>
          <w:color w:val="454545"/>
          <w:sz w:val="27"/>
          <w:szCs w:val="27"/>
          <w:lang w:eastAsia="ru-RU"/>
        </w:rPr>
        <w:lastRenderedPageBreak/>
        <w:drawing>
          <wp:anchor distT="0" distB="0" distL="0" distR="0" simplePos="0" relativeHeight="251658240" behindDoc="0" locked="0" layoutInCell="1" allowOverlap="0" wp14:anchorId="736BF279" wp14:editId="0D47D77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3" name="Рисунок 3" descr="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300x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Наша кровь состоит из клеток: красных и белых кровяных телец, тромбоцитов, и плазмы – жидкой части крови, в которой растворены жиры, белки, углеводы, гормоны, витамины, продукты жизнедеятельности клеток, шлаки и токсины, микробы. Во время плазмафереза у пациента берут 450мл. крови, затем ее центрифугируют. При этом клетки крови оседают, и их вместе с физраствором возвращают пациенту. А полученная плазма будет удалена, и вместе с ней и все вредные вещества.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Эффективность Плазмафереза основывается на трех факторах: очищении, усилении иммунитета и улучшении текучести крови.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Во-первых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из организма удаляются вредные вещества: сначала – те, что есть на данный момент в крови, потом – те, которые поступают в кровь из органов и тканей, и так до полной очистки.</w:t>
      </w:r>
    </w:p>
    <w:p w14:paraId="051D71E8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Во-вторых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в ответ на удаление плазмы организм мобилизует все свои защитные механизмы, усиливается иммунитет.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br/>
        <w:t>В-третьих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, очищенная кровь становится менее вязкой, плюс плазмаферез удаляет излишнее содержание холестерина. Улучшается кровообращение, кровь лучше снабжает органы и ткани кислородом (именно этот фактор дает косметический эффект омоложения после плазмафереза).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У больных Плазмаферез улучшает самочувствие, останавливает развитие болезней, выводя из крови вещества, которые стали причиной заболевания и остатки лекарств. 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Здоровый человек ощущает после процедуры, что его организм намного лучше противостоит стрессам, воздействиям неблагоприятной экологии, алкоголя, никотина и других вредных веществ. Останавливается возрастное увядание кожи, образование морщин и отеков: ведь плазмаферез – это оздоровление, идущее изнутри и в равной степени воздействующее на все системы и органы нашего тела.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А еще при помощи Плазмафереза излечиваются множество болезней, которые без него не лечатся никакими другими средствами, к примеру, ревматоидный артрит, рассеянный склероз, сепсис и другие тяжелые поражения систем и органов.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С помощью Плазмафереза возможно эффективное лечение аллергий и аутоиммунных заболеваний, удаление последствий химиотерапии в онкологии, лечение хронических интоксикаций при наркомании, алкоголизме и т.д.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  <w:t>К помощи Плазмафереза прибегают для уменьшения в плазме концентрации белков, липидов, гормонов, токсинов, антигенов, антител, иммунных комплексов. В результате процедуры Плазмафереза кровь освобождается от солей и других вредных веществ, накапливающихся в организме. Происходит «омолаживание» организма в целом.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Плазмаферез помогает в следующих случаях:</w:t>
      </w:r>
    </w:p>
    <w:p w14:paraId="55A78894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Дерматология (экзема, псориаз, аллергия, острая или хроническая крапивница, дерматит, фурункулез)</w:t>
      </w:r>
    </w:p>
    <w:p w14:paraId="172F718E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Гастроэнтерология (все формы гепатитов, повышенный уровень холестерина, хронические холецистит и панкреатит, язвенная болезнь желудка и 12-ти перстной кишки)</w:t>
      </w:r>
    </w:p>
    <w:p w14:paraId="12241B9F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lastRenderedPageBreak/>
        <w:t>Неврология (рассеянный склероз, миастения)</w:t>
      </w:r>
    </w:p>
    <w:p w14:paraId="0E445DBC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Эндокринология (сахарный диабет, ожирение, гипертиреоз)</w:t>
      </w:r>
    </w:p>
    <w:p w14:paraId="6FCCA6E6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Заболевания органов дыхания (хронический бронхит, бронхиальная астма)</w:t>
      </w:r>
    </w:p>
    <w:p w14:paraId="192BA8D6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Синдром хронической усталости</w:t>
      </w:r>
    </w:p>
    <w:p w14:paraId="3AF8E725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Акушерство и гинекология ( инфекции, хронические воспалительные заболевания матки и придатков, нарушение менструального цикла, бесплодие, невынашивание беременности, подготовка к ЭКО, гестозы беременных, климактерический синдром)</w:t>
      </w:r>
    </w:p>
    <w:p w14:paraId="79C84244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Ревматоидный артрит , артрозы, артриты</w:t>
      </w:r>
    </w:p>
    <w:p w14:paraId="12A32404" w14:textId="77777777" w:rsidR="0052407E" w:rsidRPr="0052407E" w:rsidRDefault="0052407E" w:rsidP="0052407E">
      <w:pPr>
        <w:numPr>
          <w:ilvl w:val="0"/>
          <w:numId w:val="8"/>
        </w:numPr>
        <w:spacing w:after="0" w:line="240" w:lineRule="auto"/>
        <w:ind w:left="600" w:right="600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Гипертоническая болезнь, ишемическая болезнь сердца</w:t>
      </w:r>
    </w:p>
    <w:p w14:paraId="17A963EE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t> </w:t>
      </w:r>
    </w:p>
    <w:p w14:paraId="586B56F5" w14:textId="3B41BE71" w:rsidR="0052407E" w:rsidRPr="0052407E" w:rsidRDefault="0052407E" w:rsidP="0052407E">
      <w:pPr>
        <w:spacing w:before="300" w:after="300" w:line="240" w:lineRule="auto"/>
        <w:outlineLvl w:val="2"/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</w:pPr>
      <w:r w:rsidRPr="0052407E">
        <w:rPr>
          <w:rFonts w:ascii="Arial" w:eastAsia="Times New Roman" w:hAnsi="Arial" w:cs="Arial"/>
          <w:b/>
          <w:bCs/>
          <w:noProof/>
          <w:color w:val="454545"/>
          <w:sz w:val="27"/>
          <w:szCs w:val="27"/>
          <w:lang w:eastAsia="ru-RU"/>
        </w:rPr>
        <w:drawing>
          <wp:anchor distT="0" distB="0" distL="0" distR="0" simplePos="0" relativeHeight="251658240" behindDoc="0" locked="0" layoutInCell="1" allowOverlap="0" wp14:anchorId="0F41F8D5" wp14:editId="3F159D5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71700"/>
            <wp:effectExtent l="0" t="0" r="0" b="0"/>
            <wp:wrapSquare wrapText="bothSides"/>
            <wp:docPr id="2" name="Рисунок 2" descr="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-300x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07E">
        <w:rPr>
          <w:rFonts w:ascii="Arial" w:eastAsia="Times New Roman" w:hAnsi="Arial" w:cs="Arial"/>
          <w:b/>
          <w:bCs/>
          <w:color w:val="454545"/>
          <w:sz w:val="36"/>
          <w:szCs w:val="36"/>
          <w:lang w:eastAsia="ru-RU"/>
        </w:rPr>
        <w:t>Часто задаваемые вопросы по плазмаферезу</w:t>
      </w:r>
    </w:p>
    <w:p w14:paraId="28F3E95F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Что такое лечебный плазмаферез?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Плазмаферез – это малотравматичный и безопасный, наиболее эффективный и уникальный метод очищения крови.</w:t>
      </w:r>
    </w:p>
    <w:p w14:paraId="304C985C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Плазмаферез и очищение крови – это одно и то же?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Да, плазмаферез и очищение крови – это одно и то же.</w:t>
      </w:r>
    </w:p>
    <w:p w14:paraId="057DD9C4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Сколько нужно пройти процедур плазмафереза?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От 3 до 5 процедур, иногда до 7 и более.</w:t>
      </w:r>
    </w:p>
    <w:p w14:paraId="4817ED99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Какова длительность одной процедуры?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Длительность проведения плазмафереза примерно 1 час.</w:t>
      </w:r>
    </w:p>
    <w:p w14:paraId="5902E5AA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Какие противопоказания существуют?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Необратимые повреждения головного мозга и других жизненно важных органов, скрытое кровотечение, нарушение свертываемости крови.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br/>
        <w:t>Есть ли возрастные ограничения?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В нашем Центре плазмаферез проводят пациентам с 18 лет.</w:t>
      </w:r>
    </w:p>
    <w:p w14:paraId="5F3197DA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Чем отличается плазмаферез от лазерной и ультрафиолетовой обработки крови крови?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Плазмаферез – это удаление части плазмы с содержащимися в ней патогенными клетками и веществами. ВЛОК и УФОК – это стимуляция клеток крови и иммунитета.</w:t>
      </w:r>
    </w:p>
    <w:p w14:paraId="0C9B7205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Кто проводит плазмаферез?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Проводит врач трансфузиолог, и медицинская сестра — анестезистка.</w:t>
      </w:r>
    </w:p>
    <w:p w14:paraId="4271EBE7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Как проходит процедура плазмафереза?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Процедура проходит в специально предназначенном для этого помещении. Пациент удобно устраивается на функциональной кровати. Пунктируется вена на одной руке, кровь набирается в специальный пакет. Отобранная кровь центрифугируется, В это время клетки крови оседают. Загрязненная плазма, содержащая шлаки, токсины, антигены, воспалительные агенты, отделяется от «хорошей крови» и удаляется. Очищенная кровь возвращается пациенту.</w:t>
      </w:r>
    </w:p>
    <w:p w14:paraId="2773DEB4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t>Есть ли опасность заражения?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Опасность заражения полностью исключена, так как все используемые материалы – одноразовые.</w:t>
      </w:r>
    </w:p>
    <w:p w14:paraId="23335471" w14:textId="77777777" w:rsidR="0052407E" w:rsidRPr="0052407E" w:rsidRDefault="0052407E" w:rsidP="0052407E">
      <w:pPr>
        <w:spacing w:after="0" w:line="240" w:lineRule="auto"/>
        <w:rPr>
          <w:rFonts w:ascii="Arial" w:eastAsia="Times New Roman" w:hAnsi="Arial" w:cs="Arial"/>
          <w:color w:val="454545"/>
          <w:sz w:val="24"/>
          <w:szCs w:val="24"/>
          <w:lang w:eastAsia="ru-RU"/>
        </w:rPr>
      </w:pP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lastRenderedPageBreak/>
        <w:t>Какое количество крови можно очистить за 1 сеанс?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За время одной процедуры очищается до 10% крови.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br/>
        <w:t>Как часто можно проводить курс процедур плазмафереза?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1-2 раза в год. При некоторых заболеваниях схема проведения плазмафереза разрабатывается индивидуально.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br/>
        <w:t>Нужна ли какая-либо предварительная подготовка перед проведением процедуры?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В специальной подготовке необходимости нет.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b/>
          <w:bCs/>
          <w:color w:val="454545"/>
          <w:sz w:val="24"/>
          <w:szCs w:val="24"/>
          <w:lang w:eastAsia="ru-RU"/>
        </w:rPr>
        <w:br/>
        <w:t>Возможно ли введение каких-либо медикаментов попутно?</w:t>
      </w:r>
      <w:r w:rsidRPr="0052407E">
        <w:rPr>
          <w:rFonts w:ascii="Arial" w:eastAsia="Times New Roman" w:hAnsi="Arial" w:cs="Arial"/>
          <w:color w:val="454545"/>
          <w:sz w:val="24"/>
          <w:szCs w:val="24"/>
          <w:lang w:eastAsia="ru-RU"/>
        </w:rPr>
        <w:br/>
      </w:r>
      <w:r w:rsidRPr="0052407E">
        <w:rPr>
          <w:rFonts w:ascii="Arial" w:eastAsia="Times New Roman" w:hAnsi="Arial" w:cs="Arial"/>
          <w:i/>
          <w:iCs/>
          <w:color w:val="454545"/>
          <w:sz w:val="24"/>
          <w:szCs w:val="24"/>
          <w:lang w:eastAsia="ru-RU"/>
        </w:rPr>
        <w:t>Возможно. По показаниям проводится дополнительно внутривенное введение медикаментов.</w:t>
      </w:r>
    </w:p>
    <w:p w14:paraId="31BBB77D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4C2A"/>
    <w:multiLevelType w:val="multilevel"/>
    <w:tmpl w:val="5F06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50DB2"/>
    <w:multiLevelType w:val="multilevel"/>
    <w:tmpl w:val="4DC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1580"/>
    <w:multiLevelType w:val="multilevel"/>
    <w:tmpl w:val="E8A6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D335DF"/>
    <w:multiLevelType w:val="multilevel"/>
    <w:tmpl w:val="BC9E9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212A9"/>
    <w:multiLevelType w:val="multilevel"/>
    <w:tmpl w:val="2866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4A0F0C"/>
    <w:multiLevelType w:val="multilevel"/>
    <w:tmpl w:val="EF9E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5B2BDF"/>
    <w:multiLevelType w:val="multilevel"/>
    <w:tmpl w:val="9D1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46C7A"/>
    <w:multiLevelType w:val="multilevel"/>
    <w:tmpl w:val="95C2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55"/>
    <w:rsid w:val="0052407E"/>
    <w:rsid w:val="007A5155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4C34A-5BD5-45CA-8DC7-4052B9E7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40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40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40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4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07E"/>
    <w:rPr>
      <w:b/>
      <w:bCs/>
    </w:rPr>
  </w:style>
  <w:style w:type="character" w:styleId="a5">
    <w:name w:val="Emphasis"/>
    <w:basedOn w:val="a0"/>
    <w:uiPriority w:val="20"/>
    <w:qFormat/>
    <w:rsid w:val="00524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2019-05-27T11:06:00Z</dcterms:created>
  <dcterms:modified xsi:type="dcterms:W3CDTF">2019-05-27T11:07:00Z</dcterms:modified>
</cp:coreProperties>
</file>