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2C38" w14:textId="77777777" w:rsidR="005B7811" w:rsidRPr="005B7811" w:rsidRDefault="005B7811" w:rsidP="005B7811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86E9E"/>
          <w:spacing w:val="12"/>
          <w:kern w:val="36"/>
          <w:sz w:val="24"/>
          <w:szCs w:val="24"/>
          <w:lang w:eastAsia="ru-RU"/>
        </w:rPr>
      </w:pPr>
      <w:r w:rsidRPr="005B7811">
        <w:rPr>
          <w:rFonts w:ascii="Arial" w:eastAsia="Times New Roman" w:hAnsi="Arial" w:cs="Arial"/>
          <w:b/>
          <w:bCs/>
          <w:caps/>
          <w:color w:val="086E9E"/>
          <w:spacing w:val="12"/>
          <w:kern w:val="36"/>
          <w:sz w:val="24"/>
          <w:szCs w:val="24"/>
          <w:lang w:eastAsia="ru-RU"/>
        </w:rPr>
        <w:t>ЧАСЫ РАБОТЫ ПОЛИКЛИНИЧЕСКОГО ОТДЕЛЕНИЯ</w:t>
      </w:r>
    </w:p>
    <w:tbl>
      <w:tblPr>
        <w:tblW w:w="9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146"/>
        <w:gridCol w:w="1146"/>
        <w:gridCol w:w="1165"/>
        <w:gridCol w:w="1246"/>
        <w:gridCol w:w="2423"/>
        <w:gridCol w:w="1125"/>
      </w:tblGrid>
      <w:tr w:rsidR="005B7811" w:rsidRPr="005B7811" w14:paraId="7BB9091A" w14:textId="77777777" w:rsidTr="005B7811">
        <w:trPr>
          <w:tblHeader/>
        </w:trPr>
        <w:tc>
          <w:tcPr>
            <w:tcW w:w="0" w:type="auto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shd w:val="clear" w:color="auto" w:fill="086E9E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032242CE" w14:textId="77777777" w:rsidR="005B7811" w:rsidRPr="005B7811" w:rsidRDefault="005B7811" w:rsidP="005B7811">
            <w:pPr>
              <w:spacing w:before="120" w:after="180" w:line="32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5B781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shd w:val="clear" w:color="auto" w:fill="086E9E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54697FDF" w14:textId="77777777" w:rsidR="005B7811" w:rsidRPr="005B7811" w:rsidRDefault="005B7811" w:rsidP="005B7811">
            <w:pPr>
              <w:spacing w:before="120" w:after="180" w:line="32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5B781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shd w:val="clear" w:color="auto" w:fill="086E9E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6E5B8034" w14:textId="77777777" w:rsidR="005B7811" w:rsidRPr="005B7811" w:rsidRDefault="005B7811" w:rsidP="005B7811">
            <w:pPr>
              <w:spacing w:before="120" w:after="180" w:line="32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5B781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shd w:val="clear" w:color="auto" w:fill="086E9E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475234D7" w14:textId="77777777" w:rsidR="005B7811" w:rsidRPr="005B7811" w:rsidRDefault="005B7811" w:rsidP="005B7811">
            <w:pPr>
              <w:spacing w:before="120" w:after="180" w:line="32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5B781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Чт</w:t>
            </w:r>
            <w:proofErr w:type="spellEnd"/>
          </w:p>
        </w:tc>
        <w:tc>
          <w:tcPr>
            <w:tcW w:w="457" w:type="dxa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shd w:val="clear" w:color="auto" w:fill="086E9E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37C1EFF3" w14:textId="77777777" w:rsidR="005B7811" w:rsidRPr="005B7811" w:rsidRDefault="005B7811" w:rsidP="005B7811">
            <w:pPr>
              <w:spacing w:before="120" w:after="180" w:line="32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5B781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Пт</w:t>
            </w:r>
            <w:proofErr w:type="spellEnd"/>
          </w:p>
        </w:tc>
        <w:tc>
          <w:tcPr>
            <w:tcW w:w="2423" w:type="dxa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shd w:val="clear" w:color="auto" w:fill="086E9E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261F20EF" w14:textId="77777777" w:rsidR="005B7811" w:rsidRPr="005B7811" w:rsidRDefault="005B7811" w:rsidP="005B7811">
            <w:pPr>
              <w:spacing w:before="120" w:after="180" w:line="32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5B781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Сб</w:t>
            </w:r>
            <w:proofErr w:type="spellEnd"/>
          </w:p>
        </w:tc>
        <w:tc>
          <w:tcPr>
            <w:tcW w:w="1125" w:type="dxa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shd w:val="clear" w:color="auto" w:fill="086E9E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133F3AA2" w14:textId="77777777" w:rsidR="005B7811" w:rsidRPr="005B7811" w:rsidRDefault="005B7811" w:rsidP="005B7811">
            <w:pPr>
              <w:spacing w:before="120" w:after="180" w:line="32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5B7811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ru-RU"/>
              </w:rPr>
              <w:t>Вс</w:t>
            </w:r>
            <w:proofErr w:type="spellEnd"/>
          </w:p>
        </w:tc>
      </w:tr>
      <w:tr w:rsidR="005B7811" w:rsidRPr="005B7811" w14:paraId="7C1F684C" w14:textId="77777777" w:rsidTr="005B7811">
        <w:tc>
          <w:tcPr>
            <w:tcW w:w="5946" w:type="dxa"/>
            <w:gridSpan w:val="5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9F29C1" w14:textId="77777777" w:rsidR="005B7811" w:rsidRPr="005B7811" w:rsidRDefault="005B7811" w:rsidP="005B7811">
            <w:pPr>
              <w:spacing w:after="0" w:line="324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B781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</w:t>
            </w:r>
            <w:r w:rsidRPr="005B781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5B781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—19</w:t>
            </w:r>
            <w:r w:rsidRPr="005B781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2423" w:type="dxa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11759A" w14:textId="77777777" w:rsidR="005B7811" w:rsidRPr="005B7811" w:rsidRDefault="005B7811" w:rsidP="005B7811">
            <w:pPr>
              <w:spacing w:after="0" w:line="324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B781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</w:t>
            </w:r>
            <w:r w:rsidRPr="005B781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5B781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—13</w:t>
            </w:r>
            <w:r w:rsidRPr="005B7811">
              <w:rPr>
                <w:rFonts w:ascii="inherit" w:eastAsia="Times New Roman" w:hAnsi="inherit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086E9E"/>
              <w:left w:val="single" w:sz="6" w:space="0" w:color="086E9E"/>
              <w:bottom w:val="single" w:sz="6" w:space="0" w:color="086E9E"/>
              <w:right w:val="single" w:sz="6" w:space="0" w:color="086E9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D98064" w14:textId="77777777" w:rsidR="005B7811" w:rsidRPr="005B7811" w:rsidRDefault="005B7811" w:rsidP="005B78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78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Выходной</w:t>
            </w:r>
          </w:p>
        </w:tc>
      </w:tr>
    </w:tbl>
    <w:p w14:paraId="5BF121FF" w14:textId="77777777" w:rsidR="005B7811" w:rsidRPr="005B7811" w:rsidRDefault="005B7811" w:rsidP="005B7811">
      <w:pPr>
        <w:shd w:val="clear" w:color="auto" w:fill="FFFFFF"/>
        <w:spacing w:before="120" w:after="180" w:line="324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781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получения более подробной информации о времени приема населения специалистами диспансера вы можете обратиться в регистратуру по телефону </w:t>
      </w:r>
      <w:bookmarkStart w:id="0" w:name="_GoBack"/>
      <w:r w:rsidRPr="005B781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4-59-59</w:t>
      </w:r>
      <w:bookmarkEnd w:id="0"/>
      <w:r w:rsidRPr="005B781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(код города 8-49640).</w:t>
      </w:r>
    </w:p>
    <w:p w14:paraId="55C91AE2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A"/>
    <w:rsid w:val="00117239"/>
    <w:rsid w:val="0018236A"/>
    <w:rsid w:val="005B781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AF82-12F2-4278-9233-506A9E48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2019-08-04T10:09:00Z</dcterms:created>
  <dcterms:modified xsi:type="dcterms:W3CDTF">2019-08-04T10:10:00Z</dcterms:modified>
</cp:coreProperties>
</file>