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24" w:rsidRDefault="00500624" w:rsidP="00500624">
      <w:pPr>
        <w:pStyle w:val="a3"/>
        <w:shd w:val="clear" w:color="auto" w:fill="FFFFFF"/>
        <w:spacing w:after="240" w:after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Критериями доступности и качества медицинской помощи являются: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удовлетворенность населения, в том числе городского, сельского населения, медицинской помощью (процент от числа опрошенных) - не менее 60 процентов;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смертность населения (число умерших на 1000 человек населения) - не более 13,5 случая, в том числе: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городского - не более 14,3 случая;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сельского - не более 12,8 случая;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смертность населения от болезней системы кровообращения (число умерших от болезней системы кровообращения на 100 тыс. человек населения) - не более 802,8 случая, в том числе: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городского - не более 850,8 случая;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сельского - не более 760,0 случая;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смертность населения от новообразований, в том числе злокачественных (число умерших от новообразований, в том числе злокачественных, на 100 тыс. человек населения), - не более 218,0 случая, в том числе: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городского - не более 232,7 случая;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сельского - не более 202,1 случая;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смертность населения от туберкулеза (случаев на 100 тыс. человек населения) - не более 6,9 случая, в том числе: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городского - не более 6,0 случая;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сельского - не более 9,8 случая;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смертность населения в трудоспособном возрасте (число умерших в трудоспособном возрасте на 100 тыс. человек населения) - не более 546,0 случая;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 - не более 206,2 случая;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доля умерших в трудоспособном возрасте на дому в общем количестве умерших в трудоспособном возрасте - не более 27,4 процента;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материнская смертность (на 100 тыс. родившихся живыми) - не более 10,5 случая;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младенческая смертность (на 1000 родившихся живыми, в том числе в городской и сельской местности) - не более 7,0 случая, в том числе: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городского - не более 7,5 случая;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сельского - не более 4,3 случая;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lastRenderedPageBreak/>
        <w:t>- доля умерших в возрасте до 1 года на дому в общем количестве умерших в возрасте до 1 года - не более 6,0 процента;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смертность детей в возрасте 0-4 лет (на 100 тыс. человек населения соответствующего возраста) - не более 172,1 случая;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доля умерших в возрасте 0-4 лет на дому в общем количестве умерших в возрасте 0-4 лет - не более 7,1 процента;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смертность детей в возрасте 0-17 лет (на 100 тыс. человек населения соответствующего возраста) - не более 72,0 случая;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доля умерших в возрасте 0-17 лет на дому в общем количестве умерших в возрасте 0-17 лет - не более 10,1 процента;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учете, - не менее 57,8 процента;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обеспеченность населения врачами, в том числе оказывающими медицинскую помощь в амбулаторных и стационарных условиях, - не менее 31,6 на 10 тыс. человек населения, включая городское и сельское население;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обеспеченность населения средним медицинским персоналом, в том числе оказывающим медицинскую помощь в амбулаторных и стационарных условиях, - не менее 65,2 на 10 тыс. человек населения, включая городское и сельское население;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средняя длительность лечения в медицинских организациях, оказывающих медицинскую помощь в стационарных условиях, в среднем по Московской области - не более 11,7 дня;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- эффективность деятельности медицинских организаций, в том числе расположенных в городской и сельской местности: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выполнения функции врачебной должности - не менее 4359,8 посещения;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показатели рационального и целевого использования коечного фонда - число работы койки в году - не менее 331,0;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доля расходов на оказание медицинской помощи в условиях дневных стационаров в общих расходах на территориальную программу - не менее 6,4 процента;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доля расходов на оказание медицинской помощи в амбулаторных условиях в неотложной форме в общих расходах на территориальную программу - не менее 2,0 процента;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доля впервые выявленных случаев туберкулеза в ранней стадии в общем количестве случаев выявленного туберкулеза в течение года - не менее 46,5 процента;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- не менее 53,12 процента;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полнота охвата профилактическими медицинскими осмотрами детей, в том числе проживающих в городской и сельской местности, - не менее 85,03 процента;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lastRenderedPageBreak/>
        <w:t>- 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Программы ОМС, - не менее 8,0 процента;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число лиц, проживающих в сельской местности, которым оказана скорая медицинская помощь, на 1000 человек сельского населения - не более 400,0 случая;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- не более 28,0 процента;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- доля выездов бригад скорой медицинской помощи со временем </w:t>
      </w:r>
      <w:proofErr w:type="spellStart"/>
      <w:r>
        <w:rPr>
          <w:rFonts w:ascii="Verdana" w:hAnsi="Verdana" w:cs="Arial"/>
          <w:color w:val="333333"/>
          <w:sz w:val="20"/>
          <w:szCs w:val="20"/>
        </w:rPr>
        <w:t>доезда</w:t>
      </w:r>
      <w:proofErr w:type="spellEnd"/>
      <w:r>
        <w:rPr>
          <w:rFonts w:ascii="Verdana" w:hAnsi="Verdana" w:cs="Arial"/>
          <w:color w:val="333333"/>
          <w:sz w:val="20"/>
          <w:szCs w:val="20"/>
        </w:rPr>
        <w:t xml:space="preserve"> до пациента менее 20 минут с момента вызова в общем количестве вызовов - не менее 78,1 процента;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 - не менее 50,0 процента;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- доля пациентов с острым инфарктом миокарда, которым проведена </w:t>
      </w:r>
      <w:proofErr w:type="spellStart"/>
      <w:r>
        <w:rPr>
          <w:rFonts w:ascii="Verdana" w:hAnsi="Verdana" w:cs="Arial"/>
          <w:color w:val="333333"/>
          <w:sz w:val="20"/>
          <w:szCs w:val="20"/>
        </w:rPr>
        <w:t>тромболитическая</w:t>
      </w:r>
      <w:proofErr w:type="spellEnd"/>
      <w:r>
        <w:rPr>
          <w:rFonts w:ascii="Verdana" w:hAnsi="Verdana" w:cs="Arial"/>
          <w:color w:val="333333"/>
          <w:sz w:val="20"/>
          <w:szCs w:val="20"/>
        </w:rPr>
        <w:t xml:space="preserve"> терапия, в общем количестве пациентов с острым инфарктом миокарда - не менее 15,0 процента;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- доля пациентов с острым инфарктом миокарда, которым проведено </w:t>
      </w:r>
      <w:proofErr w:type="spellStart"/>
      <w:r>
        <w:rPr>
          <w:rFonts w:ascii="Verdana" w:hAnsi="Verdana" w:cs="Arial"/>
          <w:color w:val="333333"/>
          <w:sz w:val="20"/>
          <w:szCs w:val="20"/>
        </w:rPr>
        <w:t>стентирование</w:t>
      </w:r>
      <w:proofErr w:type="spellEnd"/>
      <w:r>
        <w:rPr>
          <w:rFonts w:ascii="Verdana" w:hAnsi="Verdana" w:cs="Arial"/>
          <w:color w:val="333333"/>
          <w:sz w:val="20"/>
          <w:szCs w:val="20"/>
        </w:rPr>
        <w:t xml:space="preserve"> коронарных артерий, в общем количестве пациентов с острым инфарктом миокарда - не менее 25,0 процента;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- количество проведенных выездной бригадой скорой медицинской помощи </w:t>
      </w:r>
      <w:proofErr w:type="spellStart"/>
      <w:r>
        <w:rPr>
          <w:rFonts w:ascii="Verdana" w:hAnsi="Verdana" w:cs="Arial"/>
          <w:color w:val="333333"/>
          <w:sz w:val="20"/>
          <w:szCs w:val="20"/>
        </w:rPr>
        <w:t>тромболизисов</w:t>
      </w:r>
      <w:proofErr w:type="spellEnd"/>
      <w:r>
        <w:rPr>
          <w:rFonts w:ascii="Verdana" w:hAnsi="Verdana" w:cs="Arial"/>
          <w:color w:val="333333"/>
          <w:sz w:val="20"/>
          <w:szCs w:val="20"/>
        </w:rPr>
        <w:t xml:space="preserve">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болезнями, которым оказана медицинская помощь выездными бригадами скорой медицинской помощи, - не менее 15,0 процента;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 - 42,0 процента;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- доля пациентов с острым ишемическим инсультом, которым проведена </w:t>
      </w:r>
      <w:proofErr w:type="spellStart"/>
      <w:r>
        <w:rPr>
          <w:rFonts w:ascii="Verdana" w:hAnsi="Verdana" w:cs="Arial"/>
          <w:color w:val="333333"/>
          <w:sz w:val="20"/>
          <w:szCs w:val="20"/>
        </w:rPr>
        <w:t>тромболитическая</w:t>
      </w:r>
      <w:proofErr w:type="spellEnd"/>
      <w:r>
        <w:rPr>
          <w:rFonts w:ascii="Verdana" w:hAnsi="Verdana" w:cs="Arial"/>
          <w:color w:val="333333"/>
          <w:sz w:val="20"/>
          <w:szCs w:val="20"/>
        </w:rPr>
        <w:t xml:space="preserve"> терапия в первые 6 часов госпитализации, в общем количестве пациентов с острым ишемическим инсультом - не менее 2,0 процента;</w:t>
      </w:r>
    </w:p>
    <w:p w:rsidR="00500624" w:rsidRDefault="00500624" w:rsidP="00500624">
      <w:pPr>
        <w:pStyle w:val="a3"/>
        <w:shd w:val="clear" w:color="auto" w:fill="FFFFFF"/>
        <w:spacing w:before="0" w:beforeAutospacing="0"/>
        <w:ind w:firstLine="525"/>
        <w:rPr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количество обоснованных жалоб, в том числе на отказ в оказании медицинской помощи, предоставляемой в рамках Программы, - 0,003 на 1000 человек населения.</w:t>
      </w:r>
    </w:p>
    <w:p w:rsidR="00E120B9" w:rsidRDefault="00E120B9">
      <w:bookmarkStart w:id="0" w:name="_GoBack"/>
      <w:bookmarkEnd w:id="0"/>
    </w:p>
    <w:sectPr w:rsidR="00E1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7F"/>
    <w:rsid w:val="004B017F"/>
    <w:rsid w:val="00500624"/>
    <w:rsid w:val="00E1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EA06F-5719-4E90-99B1-FEC2637F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2019-10-21T11:54:00Z</dcterms:created>
  <dcterms:modified xsi:type="dcterms:W3CDTF">2019-10-21T11:54:00Z</dcterms:modified>
</cp:coreProperties>
</file>