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7A0AC" w14:textId="77777777" w:rsidR="00E958F7" w:rsidRPr="00E958F7" w:rsidRDefault="00E958F7" w:rsidP="00E958F7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Медицинская помощь оказывается бесплатно гражданам Российской Федерации, иностранным гражданам, лицам без гражданства при предоставлении документа, удостоверяющего личность и полиса ОМС.</w:t>
      </w:r>
    </w:p>
    <w:p w14:paraId="018BD096" w14:textId="77777777" w:rsidR="00E958F7" w:rsidRPr="00E958F7" w:rsidRDefault="00E958F7" w:rsidP="00E958F7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tgtFrame="_blank" w:history="1">
        <w:r w:rsidRPr="00E958F7">
          <w:rPr>
            <w:rFonts w:ascii="Arial" w:eastAsia="Times New Roman" w:hAnsi="Arial" w:cs="Arial"/>
            <w:b/>
            <w:bCs/>
            <w:color w:val="004D7B"/>
            <w:sz w:val="23"/>
            <w:szCs w:val="23"/>
            <w:lang w:eastAsia="ru-RU"/>
          </w:rPr>
          <w:t>Памятка для граждан о гарантиях бесплатного оказания медицинской помощи.</w:t>
        </w:r>
      </w:hyperlink>
    </w:p>
    <w:p w14:paraId="6BCDC5C2" w14:textId="77777777" w:rsidR="00E958F7" w:rsidRPr="00E958F7" w:rsidRDefault="00E958F7" w:rsidP="00E958F7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Амбулаторно медицинская помощь оказывается в условиях, не предусматривающих круглосуточного наблюдения и лечения, в том числе на дому при вызове медицинского работника, и включает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50289751" w14:textId="77777777" w:rsidR="00E958F7" w:rsidRPr="00E958F7" w:rsidRDefault="00E958F7" w:rsidP="00E958F7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I. </w:t>
      </w:r>
      <w:r w:rsidRPr="00E95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4041DCC3" w14:textId="77777777" w:rsidR="00E958F7" w:rsidRPr="00E958F7" w:rsidRDefault="00E958F7" w:rsidP="00E958F7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при оказании первичной доврачебной медико-санитарной помощи в амбулаторных условиях по:</w:t>
      </w:r>
    </w:p>
    <w:p w14:paraId="39BEF29E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акушерскому делу;</w:t>
      </w:r>
    </w:p>
    <w:p w14:paraId="6D6E5FB4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вакцинации (проведению профилактических прививок);</w:t>
      </w:r>
    </w:p>
    <w:p w14:paraId="3E5A6118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гигиеническому воспитанию;</w:t>
      </w:r>
    </w:p>
    <w:p w14:paraId="2C4BB45B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дезинфектологии;</w:t>
      </w:r>
    </w:p>
    <w:p w14:paraId="6F52CA57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лабораторному делу;</w:t>
      </w:r>
    </w:p>
    <w:p w14:paraId="56297027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лабораторной диагностике;</w:t>
      </w:r>
    </w:p>
    <w:p w14:paraId="0EC06E73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лечебной физкультуре;</w:t>
      </w:r>
    </w:p>
    <w:p w14:paraId="0759E2EF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лечебному делу;</w:t>
      </w:r>
    </w:p>
    <w:p w14:paraId="1E63A44C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медицинской статистике;</w:t>
      </w:r>
    </w:p>
    <w:p w14:paraId="6FA2B74C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медицинскому массажу;</w:t>
      </w:r>
    </w:p>
    <w:p w14:paraId="505EC795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неотложной медицинской помощи;</w:t>
      </w:r>
    </w:p>
    <w:p w14:paraId="5F1B8B66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организации сестринского дела;</w:t>
      </w:r>
    </w:p>
    <w:p w14:paraId="3EBFB3F4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рентгенологии;</w:t>
      </w:r>
    </w:p>
    <w:p w14:paraId="5B6760B2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сестринскому делу;</w:t>
      </w:r>
    </w:p>
    <w:p w14:paraId="27F56A54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стоматологии;</w:t>
      </w:r>
    </w:p>
    <w:p w14:paraId="0CFCCDF1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физиотерапии;</w:t>
      </w:r>
    </w:p>
    <w:p w14:paraId="59755D95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функциональной диагностике.</w:t>
      </w:r>
    </w:p>
    <w:p w14:paraId="0693FE77" w14:textId="77777777" w:rsidR="00E958F7" w:rsidRPr="00E958F7" w:rsidRDefault="00E958F7" w:rsidP="00E958F7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при оказании первичной врачебной медико-санитарной помощи в амбулаторных условиях по:</w:t>
      </w:r>
    </w:p>
    <w:p w14:paraId="7695CCD4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вакцинации (проведению профилактических прививок);</w:t>
      </w:r>
    </w:p>
    <w:p w14:paraId="6BDFEAA8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неотложной медицинской помощи;</w:t>
      </w:r>
    </w:p>
    <w:p w14:paraId="083A22CD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организации здравоохранения и общественному здоровью;</w:t>
      </w:r>
    </w:p>
    <w:p w14:paraId="3955B803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lastRenderedPageBreak/>
        <w:t>терапии.</w:t>
      </w:r>
    </w:p>
    <w:p w14:paraId="28812501" w14:textId="77777777" w:rsidR="00E958F7" w:rsidRPr="00E958F7" w:rsidRDefault="00E958F7" w:rsidP="00E958F7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при оказании первичной специализированной медико-санитарной помощи в амбулаторных условиях по:</w:t>
      </w:r>
    </w:p>
    <w:p w14:paraId="7D757000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14:paraId="1D56ABA2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гастроэнтерологии;</w:t>
      </w:r>
    </w:p>
    <w:p w14:paraId="2103349A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дерматовенерологии;</w:t>
      </w:r>
    </w:p>
    <w:p w14:paraId="1305CE1E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диетологии;</w:t>
      </w:r>
    </w:p>
    <w:p w14:paraId="60C10407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инфекционным болезням;</w:t>
      </w:r>
    </w:p>
    <w:p w14:paraId="67C4640C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кардиологии;</w:t>
      </w:r>
    </w:p>
    <w:p w14:paraId="743F0296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клинической лабораторной диагностике;</w:t>
      </w:r>
    </w:p>
    <w:p w14:paraId="305339B7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клинической фармакологии;</w:t>
      </w:r>
    </w:p>
    <w:p w14:paraId="03D9F9D3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лечебной физкультуре и спортивной медицине;</w:t>
      </w:r>
    </w:p>
    <w:p w14:paraId="5C51CD0C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медицинской статистике;</w:t>
      </w:r>
    </w:p>
    <w:p w14:paraId="49342471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медицинской реабилитации;</w:t>
      </w:r>
    </w:p>
    <w:p w14:paraId="7066F025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неврологии;</w:t>
      </w:r>
    </w:p>
    <w:p w14:paraId="3817A744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неотложной медицинской помощи;</w:t>
      </w:r>
    </w:p>
    <w:p w14:paraId="7E789DDC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организации здравоохранения и общественному здоровью;</w:t>
      </w:r>
    </w:p>
    <w:p w14:paraId="744D1008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оториноларингологии (за исключением кохлеарной имплантации);</w:t>
      </w:r>
    </w:p>
    <w:p w14:paraId="4B6D00B6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офтальмологии;</w:t>
      </w:r>
    </w:p>
    <w:p w14:paraId="2FC11F0F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психиатрии;</w:t>
      </w:r>
    </w:p>
    <w:p w14:paraId="1ED14D3B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психиатрии-наркологии;</w:t>
      </w:r>
    </w:p>
    <w:p w14:paraId="5E8C8E8C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ревматологии;</w:t>
      </w:r>
    </w:p>
    <w:p w14:paraId="514580F4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рентгенологии;</w:t>
      </w:r>
    </w:p>
    <w:p w14:paraId="7270E049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рефлексотерапии;</w:t>
      </w:r>
    </w:p>
    <w:p w14:paraId="6F5953F1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ультразвуковой диагностике;</w:t>
      </w:r>
    </w:p>
    <w:p w14:paraId="50F63578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управлению сестринской деятельностью;</w:t>
      </w:r>
    </w:p>
    <w:p w14:paraId="106E0C3F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урологии;</w:t>
      </w:r>
    </w:p>
    <w:p w14:paraId="68D88395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физиотерапии;</w:t>
      </w:r>
    </w:p>
    <w:p w14:paraId="553CDBE5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функциональной диагностике;</w:t>
      </w:r>
    </w:p>
    <w:p w14:paraId="1ACCC832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хирургии;</w:t>
      </w:r>
    </w:p>
    <w:p w14:paraId="3D28DE23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эндокринологии;</w:t>
      </w:r>
    </w:p>
    <w:p w14:paraId="63DEB27D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эндоскопии;</w:t>
      </w:r>
    </w:p>
    <w:p w14:paraId="71725414" w14:textId="77777777" w:rsidR="00E958F7" w:rsidRPr="00E958F7" w:rsidRDefault="00E958F7" w:rsidP="00E958F7">
      <w:pPr>
        <w:numPr>
          <w:ilvl w:val="1"/>
          <w:numId w:val="2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эпидемиологии;</w:t>
      </w:r>
    </w:p>
    <w:p w14:paraId="4A1067F8" w14:textId="77777777" w:rsidR="00E958F7" w:rsidRPr="00E958F7" w:rsidRDefault="00E958F7" w:rsidP="00E95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58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II. </w:t>
      </w:r>
      <w:r w:rsidRPr="00E958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14:paraId="727173BA" w14:textId="77777777" w:rsidR="00E958F7" w:rsidRPr="00E958F7" w:rsidRDefault="00E958F7" w:rsidP="00E958F7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lastRenderedPageBreak/>
        <w:t>при оказании специализированной медицинской помощи в условиях дневного стационара по:</w:t>
      </w:r>
    </w:p>
    <w:p w14:paraId="05719039" w14:textId="77777777" w:rsidR="00E958F7" w:rsidRPr="00E958F7" w:rsidRDefault="00E958F7" w:rsidP="00E958F7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гастроэнтерологии;</w:t>
      </w:r>
    </w:p>
    <w:p w14:paraId="70B692AD" w14:textId="77777777" w:rsidR="00E958F7" w:rsidRPr="00E958F7" w:rsidRDefault="00E958F7" w:rsidP="00E958F7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дезинфектологии;</w:t>
      </w:r>
    </w:p>
    <w:p w14:paraId="2725EAFD" w14:textId="77777777" w:rsidR="00E958F7" w:rsidRPr="00E958F7" w:rsidRDefault="00E958F7" w:rsidP="00E958F7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клинической лабораторной диагностике;</w:t>
      </w:r>
    </w:p>
    <w:p w14:paraId="74B4B45D" w14:textId="77777777" w:rsidR="00E958F7" w:rsidRPr="00E958F7" w:rsidRDefault="00E958F7" w:rsidP="00E958F7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лечебной физкультуре;</w:t>
      </w:r>
    </w:p>
    <w:p w14:paraId="5378466D" w14:textId="77777777" w:rsidR="00E958F7" w:rsidRPr="00E958F7" w:rsidRDefault="00E958F7" w:rsidP="00E958F7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медицинскому массажу;</w:t>
      </w:r>
    </w:p>
    <w:p w14:paraId="48329A24" w14:textId="77777777" w:rsidR="00E958F7" w:rsidRPr="00E958F7" w:rsidRDefault="00E958F7" w:rsidP="00E958F7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организации здравоохранения и общественному здоровью;</w:t>
      </w:r>
    </w:p>
    <w:p w14:paraId="5850290C" w14:textId="77777777" w:rsidR="00E958F7" w:rsidRPr="00E958F7" w:rsidRDefault="00E958F7" w:rsidP="00E958F7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организации сестринского дела;</w:t>
      </w:r>
    </w:p>
    <w:p w14:paraId="1643A6A0" w14:textId="77777777" w:rsidR="00E958F7" w:rsidRPr="00E958F7" w:rsidRDefault="00E958F7" w:rsidP="00E958F7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рентгенологии;</w:t>
      </w:r>
    </w:p>
    <w:p w14:paraId="3C5C05DE" w14:textId="77777777" w:rsidR="00E958F7" w:rsidRPr="00E958F7" w:rsidRDefault="00E958F7" w:rsidP="00E958F7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рефлексотерапии;</w:t>
      </w:r>
    </w:p>
    <w:p w14:paraId="3159E2E7" w14:textId="77777777" w:rsidR="00E958F7" w:rsidRPr="00E958F7" w:rsidRDefault="00E958F7" w:rsidP="00E958F7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сестринскому делу;</w:t>
      </w:r>
    </w:p>
    <w:p w14:paraId="606275CF" w14:textId="77777777" w:rsidR="00E958F7" w:rsidRPr="00E958F7" w:rsidRDefault="00E958F7" w:rsidP="00E958F7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стоматологии терапевтической;</w:t>
      </w:r>
    </w:p>
    <w:p w14:paraId="3C4E6163" w14:textId="77777777" w:rsidR="00E958F7" w:rsidRPr="00E958F7" w:rsidRDefault="00E958F7" w:rsidP="00E958F7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терапии;</w:t>
      </w:r>
    </w:p>
    <w:p w14:paraId="25FAEEFB" w14:textId="77777777" w:rsidR="00E958F7" w:rsidRPr="00E958F7" w:rsidRDefault="00E958F7" w:rsidP="00E958F7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ультразвуковой диагностике;</w:t>
      </w:r>
    </w:p>
    <w:p w14:paraId="26AEC8C2" w14:textId="77777777" w:rsidR="00E958F7" w:rsidRPr="00E958F7" w:rsidRDefault="00E958F7" w:rsidP="00E958F7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физиотерапии;</w:t>
      </w:r>
    </w:p>
    <w:p w14:paraId="1A588F73" w14:textId="77777777" w:rsidR="00E958F7" w:rsidRPr="00E958F7" w:rsidRDefault="00E958F7" w:rsidP="00E958F7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функциональной диагностике;</w:t>
      </w:r>
    </w:p>
    <w:p w14:paraId="5283E181" w14:textId="77777777" w:rsidR="00E958F7" w:rsidRPr="00E958F7" w:rsidRDefault="00E958F7" w:rsidP="00E958F7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эндоскопии;</w:t>
      </w:r>
    </w:p>
    <w:p w14:paraId="286EEA95" w14:textId="77777777" w:rsidR="00E958F7" w:rsidRPr="00E958F7" w:rsidRDefault="00E958F7" w:rsidP="00E958F7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 эпидемиологии.</w:t>
      </w:r>
    </w:p>
    <w:p w14:paraId="422A0C01" w14:textId="77777777" w:rsidR="00E958F7" w:rsidRPr="00E958F7" w:rsidRDefault="00E958F7" w:rsidP="00E958F7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при оказании специализированной медицинской помощи в стационарных условиях по:</w:t>
      </w:r>
    </w:p>
    <w:p w14:paraId="621B4CD7" w14:textId="77777777" w:rsidR="00E958F7" w:rsidRPr="00E958F7" w:rsidRDefault="00E958F7" w:rsidP="00E958F7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гастроэнтерологии;</w:t>
      </w:r>
    </w:p>
    <w:p w14:paraId="4C5FC313" w14:textId="77777777" w:rsidR="00E958F7" w:rsidRPr="00E958F7" w:rsidRDefault="00E958F7" w:rsidP="00E958F7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дезинфектологии;</w:t>
      </w:r>
    </w:p>
    <w:p w14:paraId="10CB8A1F" w14:textId="77777777" w:rsidR="00E958F7" w:rsidRPr="00E958F7" w:rsidRDefault="00E958F7" w:rsidP="00E958F7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инфекционным болезням;</w:t>
      </w:r>
    </w:p>
    <w:p w14:paraId="6B7E6F0C" w14:textId="77777777" w:rsidR="00E958F7" w:rsidRPr="00E958F7" w:rsidRDefault="00E958F7" w:rsidP="00E958F7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клинической лабораторной диагностике;</w:t>
      </w:r>
    </w:p>
    <w:p w14:paraId="6C770A81" w14:textId="77777777" w:rsidR="00E958F7" w:rsidRPr="00E958F7" w:rsidRDefault="00E958F7" w:rsidP="00E958F7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клинической фармакологии;</w:t>
      </w:r>
    </w:p>
    <w:p w14:paraId="2DDAED7A" w14:textId="77777777" w:rsidR="00E958F7" w:rsidRPr="00E958F7" w:rsidRDefault="00E958F7" w:rsidP="00E958F7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лечебной физкультуре;</w:t>
      </w:r>
    </w:p>
    <w:p w14:paraId="42D5297A" w14:textId="77777777" w:rsidR="00E958F7" w:rsidRPr="00E958F7" w:rsidRDefault="00E958F7" w:rsidP="00E958F7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медицинской статистике;</w:t>
      </w:r>
    </w:p>
    <w:p w14:paraId="06A50417" w14:textId="77777777" w:rsidR="00E958F7" w:rsidRPr="00E958F7" w:rsidRDefault="00E958F7" w:rsidP="00E958F7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медицинскому массажу;</w:t>
      </w:r>
    </w:p>
    <w:p w14:paraId="039AA6DF" w14:textId="77777777" w:rsidR="00E958F7" w:rsidRPr="00E958F7" w:rsidRDefault="00E958F7" w:rsidP="00E958F7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организации здравоохранения и общественному здоровью;</w:t>
      </w:r>
    </w:p>
    <w:p w14:paraId="5F007B8C" w14:textId="77777777" w:rsidR="00E958F7" w:rsidRPr="00E958F7" w:rsidRDefault="00E958F7" w:rsidP="00E958F7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организации сестринского дела;</w:t>
      </w:r>
    </w:p>
    <w:p w14:paraId="30908F17" w14:textId="77777777" w:rsidR="00E958F7" w:rsidRPr="00E958F7" w:rsidRDefault="00E958F7" w:rsidP="00E958F7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рентгенологии;</w:t>
      </w:r>
    </w:p>
    <w:p w14:paraId="34CE280B" w14:textId="77777777" w:rsidR="00E958F7" w:rsidRPr="00E958F7" w:rsidRDefault="00E958F7" w:rsidP="00E958F7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рефлексотерапии;</w:t>
      </w:r>
    </w:p>
    <w:p w14:paraId="63E2FACC" w14:textId="77777777" w:rsidR="00E958F7" w:rsidRPr="00E958F7" w:rsidRDefault="00E958F7" w:rsidP="00E958F7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сестринскому делу;</w:t>
      </w:r>
    </w:p>
    <w:p w14:paraId="15BC44EB" w14:textId="77777777" w:rsidR="00E958F7" w:rsidRPr="00E958F7" w:rsidRDefault="00E958F7" w:rsidP="00E958F7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стоматологии терапевтической;</w:t>
      </w:r>
    </w:p>
    <w:p w14:paraId="72ACB8EB" w14:textId="77777777" w:rsidR="00E958F7" w:rsidRPr="00E958F7" w:rsidRDefault="00E958F7" w:rsidP="00E958F7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терапии;</w:t>
      </w:r>
    </w:p>
    <w:p w14:paraId="673F0F7F" w14:textId="77777777" w:rsidR="00E958F7" w:rsidRPr="00E958F7" w:rsidRDefault="00E958F7" w:rsidP="00E958F7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lastRenderedPageBreak/>
        <w:t>ультразвуковой диагностике;</w:t>
      </w:r>
    </w:p>
    <w:p w14:paraId="79426C5A" w14:textId="77777777" w:rsidR="00E958F7" w:rsidRPr="00E958F7" w:rsidRDefault="00E958F7" w:rsidP="00E958F7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физиотерапии;</w:t>
      </w:r>
    </w:p>
    <w:p w14:paraId="0443A425" w14:textId="77777777" w:rsidR="00E958F7" w:rsidRPr="00E958F7" w:rsidRDefault="00E958F7" w:rsidP="00E958F7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функциональной диагностике;</w:t>
      </w:r>
    </w:p>
    <w:p w14:paraId="31FCE533" w14:textId="77777777" w:rsidR="00E958F7" w:rsidRPr="00E958F7" w:rsidRDefault="00E958F7" w:rsidP="00E958F7">
      <w:pPr>
        <w:numPr>
          <w:ilvl w:val="1"/>
          <w:numId w:val="3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эндоскопии.</w:t>
      </w:r>
    </w:p>
    <w:p w14:paraId="4DF1B37D" w14:textId="77777777" w:rsidR="00E958F7" w:rsidRPr="00E958F7" w:rsidRDefault="00E958F7" w:rsidP="00E95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58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III. </w:t>
      </w:r>
      <w:r w:rsidRPr="00E958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4C7F93B5" w14:textId="77777777" w:rsidR="00E958F7" w:rsidRPr="00E958F7" w:rsidRDefault="00E958F7" w:rsidP="00E95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58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555263AA" w14:textId="77777777" w:rsidR="00E958F7" w:rsidRPr="00E958F7" w:rsidRDefault="00E958F7" w:rsidP="00E958F7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при проведении медицинских осмотров по:</w:t>
      </w:r>
    </w:p>
    <w:p w14:paraId="54C65396" w14:textId="77777777" w:rsidR="00E958F7" w:rsidRPr="00E958F7" w:rsidRDefault="00E958F7" w:rsidP="00E958F7">
      <w:pPr>
        <w:numPr>
          <w:ilvl w:val="1"/>
          <w:numId w:val="4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медицинским осмотрам (предварительным, периодическим);</w:t>
      </w:r>
    </w:p>
    <w:p w14:paraId="578191BC" w14:textId="77777777" w:rsidR="00E958F7" w:rsidRPr="00E958F7" w:rsidRDefault="00E958F7" w:rsidP="00E958F7">
      <w:pPr>
        <w:numPr>
          <w:ilvl w:val="1"/>
          <w:numId w:val="4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медицинским осмотрам (предрейсовым, послерейсовым);</w:t>
      </w:r>
    </w:p>
    <w:p w14:paraId="20C0B6E2" w14:textId="77777777" w:rsidR="00E958F7" w:rsidRPr="00E958F7" w:rsidRDefault="00E958F7" w:rsidP="00E958F7">
      <w:pPr>
        <w:numPr>
          <w:ilvl w:val="1"/>
          <w:numId w:val="4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медицинским осмотрам профилактическим.</w:t>
      </w:r>
    </w:p>
    <w:p w14:paraId="1C34D0EC" w14:textId="77777777" w:rsidR="00E958F7" w:rsidRPr="00E958F7" w:rsidRDefault="00E958F7" w:rsidP="00E958F7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при проведении медицинских освидетельствований:</w:t>
      </w:r>
    </w:p>
    <w:p w14:paraId="313FB8E4" w14:textId="77777777" w:rsidR="00E958F7" w:rsidRPr="00E958F7" w:rsidRDefault="00E958F7" w:rsidP="00E958F7">
      <w:pPr>
        <w:numPr>
          <w:ilvl w:val="1"/>
          <w:numId w:val="4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медицинскому освидетельствованию кандидатов в усыновители, опекуны (попечители) или при`мные родители;</w:t>
      </w:r>
    </w:p>
    <w:p w14:paraId="74A4BD6B" w14:textId="77777777" w:rsidR="00E958F7" w:rsidRPr="00E958F7" w:rsidRDefault="00E958F7" w:rsidP="00E958F7">
      <w:pPr>
        <w:numPr>
          <w:ilvl w:val="1"/>
          <w:numId w:val="4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14:paraId="6F03B3B8" w14:textId="77777777" w:rsidR="00E958F7" w:rsidRPr="00E958F7" w:rsidRDefault="00E958F7" w:rsidP="00E958F7">
      <w:pPr>
        <w:numPr>
          <w:ilvl w:val="1"/>
          <w:numId w:val="4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медицинскому освидетельствованию на наличие медицинских противопоказаний к владению оружием.</w:t>
      </w:r>
    </w:p>
    <w:p w14:paraId="7C1291CD" w14:textId="77777777" w:rsidR="00E958F7" w:rsidRPr="00E958F7" w:rsidRDefault="00E958F7" w:rsidP="00E958F7">
      <w:pPr>
        <w:numPr>
          <w:ilvl w:val="0"/>
          <w:numId w:val="4"/>
        </w:num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при проведении медицинских экспертиз по:</w:t>
      </w:r>
    </w:p>
    <w:p w14:paraId="6F705E54" w14:textId="77777777" w:rsidR="00E958F7" w:rsidRPr="00E958F7" w:rsidRDefault="00E958F7" w:rsidP="00E958F7">
      <w:pPr>
        <w:numPr>
          <w:ilvl w:val="1"/>
          <w:numId w:val="4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экспертизе профессиональной пригодности;</w:t>
      </w:r>
    </w:p>
    <w:p w14:paraId="44DFBC45" w14:textId="77777777" w:rsidR="00E958F7" w:rsidRPr="00E958F7" w:rsidRDefault="00E958F7" w:rsidP="00E958F7">
      <w:pPr>
        <w:numPr>
          <w:ilvl w:val="1"/>
          <w:numId w:val="4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экспертизе временной нетрудоспособности;</w:t>
      </w:r>
    </w:p>
    <w:p w14:paraId="5646715E" w14:textId="77777777" w:rsidR="00E958F7" w:rsidRPr="00E958F7" w:rsidRDefault="00E958F7" w:rsidP="00E958F7">
      <w:pPr>
        <w:numPr>
          <w:ilvl w:val="1"/>
          <w:numId w:val="4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экспертизе качества медицинской помощи.</w:t>
      </w:r>
    </w:p>
    <w:p w14:paraId="6777F5DE" w14:textId="77777777" w:rsidR="00E958F7" w:rsidRPr="00E958F7" w:rsidRDefault="00E958F7" w:rsidP="00E958F7">
      <w:pPr>
        <w:shd w:val="clear" w:color="auto" w:fill="FFFFFF"/>
        <w:spacing w:before="300" w:after="300" w:line="240" w:lineRule="auto"/>
        <w:jc w:val="center"/>
        <w:outlineLvl w:val="2"/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</w:pPr>
      <w:bookmarkStart w:id="0" w:name="gastro"/>
      <w:bookmarkEnd w:id="0"/>
      <w:r w:rsidRPr="00E958F7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t>Пациентам гастроэнтерологического профиля</w:t>
      </w:r>
    </w:p>
    <w:p w14:paraId="002033DF" w14:textId="77777777" w:rsidR="00E958F7" w:rsidRPr="00E958F7" w:rsidRDefault="00E958F7" w:rsidP="00E958F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I. </w:t>
      </w:r>
      <w:r w:rsidRPr="00E95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Консультация врача-гастроэнтеролога:</w:t>
      </w:r>
    </w:p>
    <w:p w14:paraId="6E72ACE7" w14:textId="77777777" w:rsidR="00E958F7" w:rsidRPr="00E958F7" w:rsidRDefault="00E958F7" w:rsidP="00E958F7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 случае отсутствия врача-гастроэнтеролога в Вашей поликлинике, Вы можете обратиться на приём к врачу-гастроэнтерологу поликлинического отделения ГКБ N°4, получив направление (по фондодержанию) у Вашего участкового врача и подписанное заведующим отделением. С этим направлением нужно обратиться в регистратуру нашей поликлиники, где будут определены дата и время консультации.</w:t>
      </w:r>
    </w:p>
    <w:p w14:paraId="40601148" w14:textId="77777777" w:rsidR="00E958F7" w:rsidRPr="00E958F7" w:rsidRDefault="00E958F7" w:rsidP="00E958F7">
      <w:pPr>
        <w:numPr>
          <w:ilvl w:val="0"/>
          <w:numId w:val="5"/>
        </w:numPr>
        <w:shd w:val="clear" w:color="auto" w:fill="FFFFFF"/>
        <w:spacing w:before="150" w:after="150" w:line="240" w:lineRule="auto"/>
        <w:ind w:left="60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Также Вы можете обратиться на платную консультацию к врачу-гастроэнтерологу «Городского гастроэнтерологического центра» нашей больницы. Для записи на консультацию врача-гастроэнтеролога нужно обратиться в кабинет N°12 платных услуг поликлиники (тел. </w:t>
      </w:r>
      <w:r w:rsidRPr="00E958F7">
        <w:rPr>
          <w:rFonts w:ascii="Arial" w:eastAsia="Times New Roman" w:hAnsi="Arial" w:cs="Arial"/>
          <w:b/>
          <w:bCs/>
          <w:color w:val="404040"/>
          <w:sz w:val="23"/>
          <w:szCs w:val="23"/>
          <w:lang w:eastAsia="ru-RU"/>
        </w:rPr>
        <w:t>44-36-57</w:t>
      </w:r>
      <w:r w:rsidRPr="00E958F7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). Консультация проводится в кабинете N°54 (на 2-м этаже 3-х этажного корпуса стационара). График приёма врача-гастроэнтеролога опубликован в разделе «Платные услуги» сайта.</w:t>
      </w:r>
    </w:p>
    <w:p w14:paraId="4083C6A8" w14:textId="77777777" w:rsidR="00E958F7" w:rsidRPr="00E958F7" w:rsidRDefault="00E958F7" w:rsidP="00E958F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II. </w:t>
      </w:r>
      <w:r w:rsidRPr="00E95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Госпитализация в городской гастроэнтерологический центр:</w:t>
      </w:r>
    </w:p>
    <w:p w14:paraId="1A68EA28" w14:textId="77777777" w:rsidR="00E958F7" w:rsidRPr="00E958F7" w:rsidRDefault="00E958F7" w:rsidP="00E958F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Госпитализация в гастроэнтерологические отделения только в плановом порядке при наличии показаний для госпитализации и направления на госпитализацию.</w:t>
      </w:r>
    </w:p>
    <w:p w14:paraId="45EBD32D" w14:textId="77777777" w:rsidR="00E958F7" w:rsidRPr="00E958F7" w:rsidRDefault="00E958F7" w:rsidP="00E958F7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 отделении проводится комплексное лечение и обследование больных с заболеваниями органов пищеварения по стандартам медицинской помощи, а также с помощью уникальных, разработанных на базе клиники, методик:</w:t>
      </w:r>
    </w:p>
    <w:p w14:paraId="03114C9A" w14:textId="77777777" w:rsidR="00E958F7" w:rsidRPr="00E958F7" w:rsidRDefault="00E958F7" w:rsidP="00E958F7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Гастроэзофагеальная рефлюксная болезнь.</w:t>
      </w:r>
    </w:p>
    <w:p w14:paraId="49B46EF6" w14:textId="77777777" w:rsidR="00E958F7" w:rsidRPr="00E958F7" w:rsidRDefault="00E958F7" w:rsidP="00E958F7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Язва пищевода.</w:t>
      </w:r>
    </w:p>
    <w:p w14:paraId="2A11A3FE" w14:textId="77777777" w:rsidR="00E958F7" w:rsidRPr="00E958F7" w:rsidRDefault="00E958F7" w:rsidP="00E958F7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Язвенная болезнь желудка и 12-ти перстной кишки, эрозивные поражения желудка и 12-ти перстной кишки.</w:t>
      </w:r>
    </w:p>
    <w:p w14:paraId="01CD22D7" w14:textId="77777777" w:rsidR="00E958F7" w:rsidRPr="00E958F7" w:rsidRDefault="00E958F7" w:rsidP="00E958F7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Целиакия.</w:t>
      </w:r>
    </w:p>
    <w:p w14:paraId="35BE443C" w14:textId="77777777" w:rsidR="00E958F7" w:rsidRPr="00E958F7" w:rsidRDefault="00E958F7" w:rsidP="00E958F7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Хронические гастриты, дуодениты.</w:t>
      </w:r>
    </w:p>
    <w:p w14:paraId="5F4C7921" w14:textId="77777777" w:rsidR="00E958F7" w:rsidRPr="00E958F7" w:rsidRDefault="00E958F7" w:rsidP="00E958F7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Постгастрорезекционные расстройства, включающие анастомозиты, рефлюкс-эзофагиты, демпинг-синдром.</w:t>
      </w:r>
    </w:p>
    <w:p w14:paraId="13CFD4D6" w14:textId="77777777" w:rsidR="00E958F7" w:rsidRPr="00E958F7" w:rsidRDefault="00E958F7" w:rsidP="00E958F7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Синдром раздраженного кишечника.</w:t>
      </w:r>
    </w:p>
    <w:p w14:paraId="2724D429" w14:textId="77777777" w:rsidR="00E958F7" w:rsidRPr="00E958F7" w:rsidRDefault="00E958F7" w:rsidP="00E958F7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Хронический холецистит, дисфункциональные расстройства билиарного тракта (дискинезии).</w:t>
      </w:r>
    </w:p>
    <w:p w14:paraId="4AEBE822" w14:textId="77777777" w:rsidR="00E958F7" w:rsidRPr="00E958F7" w:rsidRDefault="00E958F7" w:rsidP="00E958F7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Постхолецистэктомический синдром.</w:t>
      </w:r>
    </w:p>
    <w:p w14:paraId="573545E1" w14:textId="77777777" w:rsidR="00E958F7" w:rsidRPr="00E958F7" w:rsidRDefault="00E958F7" w:rsidP="00E958F7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Хронические – активный и вирусные гепатиты В и С.</w:t>
      </w:r>
    </w:p>
    <w:p w14:paraId="31C6A74D" w14:textId="77777777" w:rsidR="00E958F7" w:rsidRPr="00E958F7" w:rsidRDefault="00E958F7" w:rsidP="00E958F7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Неспецифический язвенный колит.</w:t>
      </w:r>
    </w:p>
    <w:p w14:paraId="2D0CF14B" w14:textId="77777777" w:rsidR="00E958F7" w:rsidRPr="00E958F7" w:rsidRDefault="00E958F7" w:rsidP="00E958F7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Болезнь Крона.</w:t>
      </w:r>
    </w:p>
    <w:p w14:paraId="64918630" w14:textId="77777777" w:rsidR="00E958F7" w:rsidRPr="00E958F7" w:rsidRDefault="00E958F7" w:rsidP="00E958F7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Хронический панкреатит.</w:t>
      </w:r>
    </w:p>
    <w:p w14:paraId="3DD5C544" w14:textId="77777777" w:rsidR="00E958F7" w:rsidRPr="00E958F7" w:rsidRDefault="00E958F7" w:rsidP="00E958F7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Фиброз и цирроз печени.</w:t>
      </w:r>
    </w:p>
    <w:p w14:paraId="4CFD95C6" w14:textId="77777777" w:rsidR="00E958F7" w:rsidRPr="00E958F7" w:rsidRDefault="00E958F7" w:rsidP="00E958F7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Дивертикулярная болезнь кишечника.</w:t>
      </w:r>
    </w:p>
    <w:p w14:paraId="37679F20" w14:textId="77777777" w:rsidR="00E958F7" w:rsidRPr="00E958F7" w:rsidRDefault="00E958F7" w:rsidP="00E958F7">
      <w:pPr>
        <w:numPr>
          <w:ilvl w:val="0"/>
          <w:numId w:val="6"/>
        </w:numPr>
        <w:shd w:val="clear" w:color="auto" w:fill="FFFFFF"/>
        <w:spacing w:before="150" w:after="150" w:line="240" w:lineRule="auto"/>
        <w:ind w:left="60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58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Обследование и лечение лиц призывного возраста, направленных военными комиссариатами.</w:t>
      </w:r>
    </w:p>
    <w:p w14:paraId="22D4121C" w14:textId="77777777" w:rsidR="007914E2" w:rsidRDefault="007914E2">
      <w:bookmarkStart w:id="1" w:name="_GoBack"/>
      <w:bookmarkEnd w:id="1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41BB2"/>
    <w:multiLevelType w:val="multilevel"/>
    <w:tmpl w:val="4F7C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824177"/>
    <w:multiLevelType w:val="multilevel"/>
    <w:tmpl w:val="7CD45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99781C"/>
    <w:multiLevelType w:val="multilevel"/>
    <w:tmpl w:val="4B624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C4DAB"/>
    <w:multiLevelType w:val="multilevel"/>
    <w:tmpl w:val="DE34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886FBA"/>
    <w:multiLevelType w:val="multilevel"/>
    <w:tmpl w:val="FC24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5A7A4E"/>
    <w:multiLevelType w:val="multilevel"/>
    <w:tmpl w:val="D09E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4E"/>
    <w:rsid w:val="007914E2"/>
    <w:rsid w:val="00C74D4E"/>
    <w:rsid w:val="00E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F4579-DC1A-453D-97F3-14546ED2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5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58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kb4.medgis.ru/uploads/userfiles/shared/PravInfo/2019-pamyatka-dlya-grazhdan-o-garantiyax-okazaniya-bm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2019-08-28T05:22:00Z</dcterms:created>
  <dcterms:modified xsi:type="dcterms:W3CDTF">2019-08-28T05:23:00Z</dcterms:modified>
</cp:coreProperties>
</file>