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3E" w:rsidRDefault="007D753E" w:rsidP="007D753E">
      <w:pPr>
        <w:pStyle w:val="a3"/>
        <w:shd w:val="clear" w:color="auto" w:fill="FFFFFF"/>
        <w:spacing w:before="0" w:beforeAutospacing="0" w:after="0" w:afterAutospacing="0"/>
        <w:rPr>
          <w:rFonts w:ascii="Segoe UI" w:hAnsi="Segoe UI" w:cs="Segoe UI"/>
          <w:color w:val="3A3A3A"/>
          <w:sz w:val="23"/>
          <w:szCs w:val="23"/>
        </w:rPr>
      </w:pPr>
      <w:r>
        <w:rPr>
          <w:color w:val="3A3A3A"/>
          <w:sz w:val="23"/>
          <w:szCs w:val="23"/>
          <w:bdr w:val="none" w:sz="0" w:space="0" w:color="auto" w:frame="1"/>
        </w:rPr>
        <w:t>Права и обязанности граждан в сфере здоровья согласно Федерального закона от 21 ноября 2011 года № 323-ФЗ «Об основах охраны здоровья граждан в Российской Федерации»:</w:t>
      </w:r>
      <w:r>
        <w:rPr>
          <w:rFonts w:ascii="Segoe UI" w:hAnsi="Segoe UI" w:cs="Segoe UI"/>
          <w:color w:val="3A3A3A"/>
          <w:sz w:val="23"/>
          <w:szCs w:val="23"/>
        </w:rPr>
        <w:br/>
      </w:r>
      <w:r>
        <w:rPr>
          <w:color w:val="3A3A3A"/>
          <w:sz w:val="23"/>
          <w:szCs w:val="23"/>
          <w:bdr w:val="none" w:sz="0" w:space="0" w:color="auto" w:frame="1"/>
        </w:rPr>
        <w:t>Статья 18. Право на охрану здоровья</w:t>
      </w:r>
      <w:r>
        <w:rPr>
          <w:rFonts w:ascii="Segoe UI" w:hAnsi="Segoe UI" w:cs="Segoe UI"/>
          <w:color w:val="3A3A3A"/>
          <w:sz w:val="23"/>
          <w:szCs w:val="23"/>
        </w:rPr>
        <w:br/>
      </w:r>
      <w:r>
        <w:rPr>
          <w:color w:val="3A3A3A"/>
          <w:sz w:val="23"/>
          <w:szCs w:val="23"/>
          <w:bdr w:val="none" w:sz="0" w:space="0" w:color="auto" w:frame="1"/>
        </w:rPr>
        <w:t>1. Каждый имеет право на охрану здоровья.</w:t>
      </w:r>
      <w:r>
        <w:rPr>
          <w:rFonts w:ascii="Segoe UI" w:hAnsi="Segoe UI" w:cs="Segoe UI"/>
          <w:color w:val="3A3A3A"/>
          <w:sz w:val="23"/>
          <w:szCs w:val="23"/>
        </w:rPr>
        <w:br/>
      </w:r>
      <w:r>
        <w:rPr>
          <w:color w:val="3A3A3A"/>
          <w:sz w:val="23"/>
          <w:szCs w:val="23"/>
          <w:bdr w:val="none" w:sz="0" w:space="0" w:color="auto" w:frame="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r>
        <w:rPr>
          <w:rFonts w:ascii="Segoe UI" w:hAnsi="Segoe UI" w:cs="Segoe UI"/>
          <w:color w:val="3A3A3A"/>
          <w:sz w:val="23"/>
          <w:szCs w:val="23"/>
        </w:rPr>
        <w:br/>
      </w:r>
      <w:r>
        <w:rPr>
          <w:color w:val="3A3A3A"/>
          <w:sz w:val="23"/>
          <w:szCs w:val="23"/>
          <w:bdr w:val="none" w:sz="0" w:space="0" w:color="auto" w:frame="1"/>
        </w:rPr>
        <w:t>Статья 19. Право на медицинскую помощь</w:t>
      </w:r>
      <w:r>
        <w:rPr>
          <w:rFonts w:ascii="Segoe UI" w:hAnsi="Segoe UI" w:cs="Segoe UI"/>
          <w:color w:val="3A3A3A"/>
          <w:sz w:val="23"/>
          <w:szCs w:val="23"/>
        </w:rPr>
        <w:br/>
      </w:r>
      <w:r>
        <w:rPr>
          <w:color w:val="3A3A3A"/>
          <w:sz w:val="23"/>
          <w:szCs w:val="23"/>
          <w:bdr w:val="none" w:sz="0" w:space="0" w:color="auto" w:frame="1"/>
        </w:rPr>
        <w:t>1. Каждый имеет право на медицинскую помощь.</w:t>
      </w:r>
      <w:r>
        <w:rPr>
          <w:rFonts w:ascii="Segoe UI" w:hAnsi="Segoe UI" w:cs="Segoe UI"/>
          <w:color w:val="3A3A3A"/>
          <w:sz w:val="23"/>
          <w:szCs w:val="23"/>
        </w:rPr>
        <w:br/>
      </w:r>
      <w:r>
        <w:rPr>
          <w:color w:val="3A3A3A"/>
          <w:sz w:val="23"/>
          <w:szCs w:val="23"/>
          <w:bdr w:val="none" w:sz="0" w:space="0" w:color="auto" w:frame="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Pr>
          <w:rFonts w:ascii="Segoe UI" w:hAnsi="Segoe UI" w:cs="Segoe UI"/>
          <w:color w:val="3A3A3A"/>
          <w:sz w:val="23"/>
          <w:szCs w:val="23"/>
        </w:rPr>
        <w:br/>
      </w:r>
      <w:r>
        <w:rPr>
          <w:color w:val="3A3A3A"/>
          <w:sz w:val="23"/>
          <w:szCs w:val="23"/>
          <w:bdr w:val="none" w:sz="0" w:space="0" w:color="auto" w:frame="1"/>
        </w:rPr>
        <w:t>5. Пациент имеет право на:</w:t>
      </w:r>
      <w:r>
        <w:rPr>
          <w:rFonts w:ascii="Segoe UI" w:hAnsi="Segoe UI" w:cs="Segoe UI"/>
          <w:color w:val="3A3A3A"/>
          <w:sz w:val="23"/>
          <w:szCs w:val="23"/>
        </w:rPr>
        <w:br/>
      </w:r>
      <w:r>
        <w:rPr>
          <w:color w:val="3A3A3A"/>
          <w:sz w:val="23"/>
          <w:szCs w:val="23"/>
          <w:bdr w:val="none" w:sz="0" w:space="0" w:color="auto" w:frame="1"/>
        </w:rPr>
        <w:t>1) выбор врача и выбор медицинской организации в соответствии с настоящим Федеральным законом;</w:t>
      </w:r>
      <w:r>
        <w:rPr>
          <w:rFonts w:ascii="Segoe UI" w:hAnsi="Segoe UI" w:cs="Segoe UI"/>
          <w:color w:val="3A3A3A"/>
          <w:sz w:val="23"/>
          <w:szCs w:val="23"/>
        </w:rPr>
        <w:br/>
      </w:r>
      <w:r>
        <w:rPr>
          <w:color w:val="3A3A3A"/>
          <w:sz w:val="23"/>
          <w:szCs w:val="23"/>
          <w:bdr w:val="none" w:sz="0" w:space="0" w:color="auto" w:frame="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Pr>
          <w:rFonts w:ascii="Segoe UI" w:hAnsi="Segoe UI" w:cs="Segoe UI"/>
          <w:color w:val="3A3A3A"/>
          <w:sz w:val="23"/>
          <w:szCs w:val="23"/>
        </w:rPr>
        <w:br/>
      </w:r>
      <w:r>
        <w:rPr>
          <w:color w:val="3A3A3A"/>
          <w:sz w:val="23"/>
          <w:szCs w:val="23"/>
          <w:bdr w:val="none" w:sz="0" w:space="0" w:color="auto" w:frame="1"/>
        </w:rPr>
        <w:t>3) получение консультаций врачей-специалистов;</w:t>
      </w:r>
      <w:r>
        <w:rPr>
          <w:rFonts w:ascii="Segoe UI" w:hAnsi="Segoe UI" w:cs="Segoe UI"/>
          <w:color w:val="3A3A3A"/>
          <w:sz w:val="23"/>
          <w:szCs w:val="23"/>
        </w:rPr>
        <w:br/>
      </w:r>
      <w:r>
        <w:rPr>
          <w:color w:val="3A3A3A"/>
          <w:sz w:val="23"/>
          <w:szCs w:val="23"/>
          <w:bdr w:val="none" w:sz="0" w:space="0" w:color="auto" w:frame="1"/>
        </w:rPr>
        <w:t>4) облегчение боли, связанной с заболеванием и (или) медицинским вмешательством, доступными методами и лекарственными препаратами;</w:t>
      </w:r>
      <w:r>
        <w:rPr>
          <w:rFonts w:ascii="Segoe UI" w:hAnsi="Segoe UI" w:cs="Segoe UI"/>
          <w:color w:val="3A3A3A"/>
          <w:sz w:val="23"/>
          <w:szCs w:val="23"/>
        </w:rPr>
        <w:br/>
      </w:r>
      <w:r>
        <w:rPr>
          <w:color w:val="3A3A3A"/>
          <w:sz w:val="23"/>
          <w:szCs w:val="23"/>
          <w:bdr w:val="none" w:sz="0" w:space="0" w:color="auto" w:frame="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Pr>
          <w:rFonts w:ascii="Segoe UI" w:hAnsi="Segoe UI" w:cs="Segoe UI"/>
          <w:color w:val="3A3A3A"/>
          <w:sz w:val="23"/>
          <w:szCs w:val="23"/>
        </w:rPr>
        <w:br/>
      </w:r>
      <w:r>
        <w:rPr>
          <w:color w:val="3A3A3A"/>
          <w:sz w:val="23"/>
          <w:szCs w:val="23"/>
          <w:bdr w:val="none" w:sz="0" w:space="0" w:color="auto" w:frame="1"/>
        </w:rPr>
        <w:t>6) получение лечебного питания в случае нахождения пациента на лечении в стационарных условиях;</w:t>
      </w:r>
      <w:r>
        <w:rPr>
          <w:rFonts w:ascii="Segoe UI" w:hAnsi="Segoe UI" w:cs="Segoe UI"/>
          <w:color w:val="3A3A3A"/>
          <w:sz w:val="23"/>
          <w:szCs w:val="23"/>
        </w:rPr>
        <w:br/>
      </w:r>
      <w:r>
        <w:rPr>
          <w:color w:val="3A3A3A"/>
          <w:sz w:val="23"/>
          <w:szCs w:val="23"/>
          <w:bdr w:val="none" w:sz="0" w:space="0" w:color="auto" w:frame="1"/>
        </w:rPr>
        <w:t>7) защиту сведений, составляющих врачебную тайну;</w:t>
      </w:r>
      <w:r>
        <w:rPr>
          <w:rFonts w:ascii="Segoe UI" w:hAnsi="Segoe UI" w:cs="Segoe UI"/>
          <w:color w:val="3A3A3A"/>
          <w:sz w:val="23"/>
          <w:szCs w:val="23"/>
        </w:rPr>
        <w:br/>
      </w:r>
      <w:r>
        <w:rPr>
          <w:color w:val="3A3A3A"/>
          <w:sz w:val="23"/>
          <w:szCs w:val="23"/>
          <w:bdr w:val="none" w:sz="0" w:space="0" w:color="auto" w:frame="1"/>
        </w:rPr>
        <w:t>8) отказ от медицинского вмешательства;</w:t>
      </w:r>
      <w:r>
        <w:rPr>
          <w:rFonts w:ascii="Segoe UI" w:hAnsi="Segoe UI" w:cs="Segoe UI"/>
          <w:color w:val="3A3A3A"/>
          <w:sz w:val="23"/>
          <w:szCs w:val="23"/>
        </w:rPr>
        <w:br/>
      </w:r>
      <w:r>
        <w:rPr>
          <w:color w:val="3A3A3A"/>
          <w:sz w:val="23"/>
          <w:szCs w:val="23"/>
          <w:bdr w:val="none" w:sz="0" w:space="0" w:color="auto" w:frame="1"/>
        </w:rPr>
        <w:t>9) возмещение вреда, причиненного здоровью при оказании ему медицинской помощи;</w:t>
      </w:r>
      <w:r>
        <w:rPr>
          <w:rFonts w:ascii="Segoe UI" w:hAnsi="Segoe UI" w:cs="Segoe UI"/>
          <w:color w:val="3A3A3A"/>
          <w:sz w:val="23"/>
          <w:szCs w:val="23"/>
        </w:rPr>
        <w:br/>
      </w:r>
      <w:r>
        <w:rPr>
          <w:color w:val="3A3A3A"/>
          <w:sz w:val="23"/>
          <w:szCs w:val="23"/>
          <w:bdr w:val="none" w:sz="0" w:space="0" w:color="auto" w:frame="1"/>
        </w:rPr>
        <w:t>10) допуск к нему адвоката или законного представителя для защиты своих прав;</w:t>
      </w:r>
      <w:r>
        <w:rPr>
          <w:rFonts w:ascii="Segoe UI" w:hAnsi="Segoe UI" w:cs="Segoe UI"/>
          <w:color w:val="3A3A3A"/>
          <w:sz w:val="23"/>
          <w:szCs w:val="23"/>
        </w:rPr>
        <w:br/>
      </w:r>
      <w:r>
        <w:rPr>
          <w:color w:val="3A3A3A"/>
          <w:sz w:val="23"/>
          <w:szCs w:val="23"/>
          <w:bdr w:val="none" w:sz="0" w:space="0" w:color="auto" w:frame="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Pr>
          <w:rFonts w:ascii="Segoe UI" w:hAnsi="Segoe UI" w:cs="Segoe UI"/>
          <w:color w:val="3A3A3A"/>
          <w:sz w:val="23"/>
          <w:szCs w:val="23"/>
        </w:rPr>
        <w:br/>
      </w:r>
      <w:r>
        <w:rPr>
          <w:color w:val="3A3A3A"/>
          <w:sz w:val="23"/>
          <w:szCs w:val="23"/>
          <w:bdr w:val="none" w:sz="0" w:space="0" w:color="auto" w:frame="1"/>
        </w:rPr>
        <w:t>Статья 20. Информированное добровольное согласие на медицинское вмешательство и на отказ от медицинского вмешательства</w:t>
      </w:r>
      <w:r>
        <w:rPr>
          <w:rFonts w:ascii="Segoe UI" w:hAnsi="Segoe UI" w:cs="Segoe UI"/>
          <w:color w:val="3A3A3A"/>
          <w:sz w:val="23"/>
          <w:szCs w:val="23"/>
        </w:rPr>
        <w:br/>
      </w:r>
      <w:r>
        <w:rPr>
          <w:color w:val="3A3A3A"/>
          <w:sz w:val="23"/>
          <w:szCs w:val="23"/>
          <w:bdr w:val="none" w:sz="0" w:space="0" w:color="auto" w:frame="1"/>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Pr>
          <w:rFonts w:ascii="Segoe UI" w:hAnsi="Segoe UI" w:cs="Segoe UI"/>
          <w:color w:val="3A3A3A"/>
          <w:sz w:val="23"/>
          <w:szCs w:val="23"/>
        </w:rPr>
        <w:br/>
      </w:r>
      <w:r>
        <w:rPr>
          <w:color w:val="3A3A3A"/>
          <w:sz w:val="23"/>
          <w:szCs w:val="23"/>
          <w:bdr w:val="none" w:sz="0" w:space="0" w:color="auto" w:frame="1"/>
        </w:rPr>
        <w:t>2. Информированное добровольное согласие на медицинское вмешательство дает один из родителей или иной законный представитель в отношении:</w:t>
      </w:r>
      <w:r>
        <w:rPr>
          <w:rFonts w:ascii="Segoe UI" w:hAnsi="Segoe UI" w:cs="Segoe UI"/>
          <w:color w:val="3A3A3A"/>
          <w:sz w:val="23"/>
          <w:szCs w:val="23"/>
        </w:rPr>
        <w:br/>
      </w:r>
      <w:r>
        <w:rPr>
          <w:color w:val="3A3A3A"/>
          <w:sz w:val="23"/>
          <w:szCs w:val="23"/>
          <w:bdr w:val="none" w:sz="0" w:space="0" w:color="auto" w:frame="1"/>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Pr>
          <w:rFonts w:ascii="Segoe UI" w:hAnsi="Segoe UI" w:cs="Segoe UI"/>
          <w:color w:val="3A3A3A"/>
          <w:sz w:val="23"/>
          <w:szCs w:val="23"/>
        </w:rPr>
        <w:br/>
      </w:r>
      <w:r>
        <w:rPr>
          <w:color w:val="3A3A3A"/>
          <w:sz w:val="23"/>
          <w:szCs w:val="23"/>
          <w:bdr w:val="none" w:sz="0" w:space="0" w:color="auto" w:frame="1"/>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w:t>
      </w:r>
      <w:r>
        <w:rPr>
          <w:color w:val="3A3A3A"/>
          <w:sz w:val="23"/>
          <w:szCs w:val="23"/>
          <w:bdr w:val="none" w:sz="0" w:space="0" w:color="auto" w:frame="1"/>
        </w:rPr>
        <w:lastRenderedPageBreak/>
        <w:t>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Pr>
          <w:rFonts w:ascii="Segoe UI" w:hAnsi="Segoe UI" w:cs="Segoe UI"/>
          <w:color w:val="3A3A3A"/>
          <w:sz w:val="23"/>
          <w:szCs w:val="23"/>
        </w:rPr>
        <w:br/>
      </w:r>
      <w:r>
        <w:rPr>
          <w:color w:val="3A3A3A"/>
          <w:sz w:val="23"/>
          <w:szCs w:val="23"/>
          <w:bdr w:val="none" w:sz="0" w:space="0" w:color="auto" w:frame="1"/>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Pr>
          <w:rFonts w:ascii="Segoe UI" w:hAnsi="Segoe UI" w:cs="Segoe UI"/>
          <w:color w:val="3A3A3A"/>
          <w:sz w:val="23"/>
          <w:szCs w:val="23"/>
        </w:rPr>
        <w:br/>
      </w:r>
      <w:r>
        <w:rPr>
          <w:color w:val="3A3A3A"/>
          <w:sz w:val="23"/>
          <w:szCs w:val="23"/>
          <w:bdr w:val="none" w:sz="0" w:space="0" w:color="auto" w:frame="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Pr>
          <w:rFonts w:ascii="Segoe UI" w:hAnsi="Segoe UI" w:cs="Segoe UI"/>
          <w:color w:val="3A3A3A"/>
          <w:sz w:val="23"/>
          <w:szCs w:val="23"/>
        </w:rPr>
        <w:br/>
      </w:r>
      <w:r>
        <w:rPr>
          <w:color w:val="3A3A3A"/>
          <w:sz w:val="23"/>
          <w:szCs w:val="23"/>
          <w:bdr w:val="none" w:sz="0" w:space="0" w:color="auto" w:frame="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Pr>
          <w:rFonts w:ascii="Segoe UI" w:hAnsi="Segoe UI" w:cs="Segoe UI"/>
          <w:color w:val="3A3A3A"/>
          <w:sz w:val="23"/>
          <w:szCs w:val="23"/>
        </w:rPr>
        <w:br/>
      </w:r>
      <w:r>
        <w:rPr>
          <w:color w:val="3A3A3A"/>
          <w:sz w:val="23"/>
          <w:szCs w:val="23"/>
          <w:bdr w:val="none" w:sz="0" w:space="0" w:color="auto" w:frame="1"/>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Pr>
          <w:rFonts w:ascii="Segoe UI" w:hAnsi="Segoe UI" w:cs="Segoe UI"/>
          <w:color w:val="3A3A3A"/>
          <w:sz w:val="23"/>
          <w:szCs w:val="23"/>
        </w:rPr>
        <w:br/>
      </w:r>
      <w:r>
        <w:rPr>
          <w:color w:val="3A3A3A"/>
          <w:sz w:val="23"/>
          <w:szCs w:val="23"/>
          <w:bdr w:val="none" w:sz="0" w:space="0" w:color="auto" w:frame="1"/>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r>
        <w:rPr>
          <w:rFonts w:ascii="Segoe UI" w:hAnsi="Segoe UI" w:cs="Segoe UI"/>
          <w:color w:val="3A3A3A"/>
          <w:sz w:val="23"/>
          <w:szCs w:val="23"/>
        </w:rPr>
        <w:br/>
      </w:r>
      <w:r>
        <w:rPr>
          <w:color w:val="3A3A3A"/>
          <w:sz w:val="23"/>
          <w:szCs w:val="23"/>
          <w:bdr w:val="none" w:sz="0" w:space="0" w:color="auto" w:frame="1"/>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Pr>
          <w:rFonts w:ascii="Segoe UI" w:hAnsi="Segoe UI" w:cs="Segoe UI"/>
          <w:color w:val="3A3A3A"/>
          <w:sz w:val="23"/>
          <w:szCs w:val="23"/>
        </w:rPr>
        <w:br/>
      </w:r>
      <w:r>
        <w:rPr>
          <w:color w:val="3A3A3A"/>
          <w:sz w:val="23"/>
          <w:szCs w:val="23"/>
          <w:bdr w:val="none" w:sz="0" w:space="0" w:color="auto" w:frame="1"/>
        </w:rPr>
        <w:t>9. Медицинское вмешательство без согласия гражданина, одного из родителей или иного законного представителя допускается:</w:t>
      </w:r>
      <w:r>
        <w:rPr>
          <w:rFonts w:ascii="Segoe UI" w:hAnsi="Segoe UI" w:cs="Segoe UI"/>
          <w:color w:val="3A3A3A"/>
          <w:sz w:val="23"/>
          <w:szCs w:val="23"/>
        </w:rPr>
        <w:br/>
      </w:r>
      <w:r>
        <w:rPr>
          <w:color w:val="3A3A3A"/>
          <w:sz w:val="23"/>
          <w:szCs w:val="23"/>
          <w:bdr w:val="none" w:sz="0" w:space="0" w:color="auto" w:frame="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Pr>
          <w:rFonts w:ascii="Segoe UI" w:hAnsi="Segoe UI" w:cs="Segoe UI"/>
          <w:color w:val="3A3A3A"/>
          <w:sz w:val="23"/>
          <w:szCs w:val="23"/>
        </w:rPr>
        <w:br/>
      </w:r>
      <w:r>
        <w:rPr>
          <w:color w:val="3A3A3A"/>
          <w:sz w:val="23"/>
          <w:szCs w:val="23"/>
          <w:bdr w:val="none" w:sz="0" w:space="0" w:color="auto" w:frame="1"/>
        </w:rPr>
        <w:t>2) в отношении лиц, страдающих заболеваниями, представляющими опасность для окружающих;</w:t>
      </w:r>
      <w:r>
        <w:rPr>
          <w:rFonts w:ascii="Segoe UI" w:hAnsi="Segoe UI" w:cs="Segoe UI"/>
          <w:color w:val="3A3A3A"/>
          <w:sz w:val="23"/>
          <w:szCs w:val="23"/>
        </w:rPr>
        <w:br/>
      </w:r>
      <w:r>
        <w:rPr>
          <w:color w:val="3A3A3A"/>
          <w:sz w:val="23"/>
          <w:szCs w:val="23"/>
          <w:bdr w:val="none" w:sz="0" w:space="0" w:color="auto" w:frame="1"/>
        </w:rPr>
        <w:t>3) в отношении лиц, страдающих тяжелыми психическими расстройствами;</w:t>
      </w:r>
      <w:r>
        <w:rPr>
          <w:rFonts w:ascii="Segoe UI" w:hAnsi="Segoe UI" w:cs="Segoe UI"/>
          <w:color w:val="3A3A3A"/>
          <w:sz w:val="23"/>
          <w:szCs w:val="23"/>
        </w:rPr>
        <w:br/>
      </w:r>
      <w:r>
        <w:rPr>
          <w:color w:val="3A3A3A"/>
          <w:sz w:val="23"/>
          <w:szCs w:val="23"/>
          <w:bdr w:val="none" w:sz="0" w:space="0" w:color="auto" w:frame="1"/>
        </w:rPr>
        <w:t>4) в отношении лиц, совершивших общественно опасные деяния (преступления);</w:t>
      </w:r>
      <w:r>
        <w:rPr>
          <w:rFonts w:ascii="Segoe UI" w:hAnsi="Segoe UI" w:cs="Segoe UI"/>
          <w:color w:val="3A3A3A"/>
          <w:sz w:val="23"/>
          <w:szCs w:val="23"/>
        </w:rPr>
        <w:br/>
      </w:r>
      <w:r>
        <w:rPr>
          <w:color w:val="3A3A3A"/>
          <w:sz w:val="23"/>
          <w:szCs w:val="23"/>
          <w:bdr w:val="none" w:sz="0" w:space="0" w:color="auto" w:frame="1"/>
        </w:rPr>
        <w:t>5) при проведении судебно-медицинской экспертизы и (или) судебно-психиатрической экспертизы.</w:t>
      </w:r>
      <w:r>
        <w:rPr>
          <w:rFonts w:ascii="Segoe UI" w:hAnsi="Segoe UI" w:cs="Segoe UI"/>
          <w:color w:val="3A3A3A"/>
          <w:sz w:val="23"/>
          <w:szCs w:val="23"/>
        </w:rPr>
        <w:br/>
      </w:r>
      <w:r>
        <w:rPr>
          <w:color w:val="3A3A3A"/>
          <w:sz w:val="23"/>
          <w:szCs w:val="23"/>
          <w:bdr w:val="none" w:sz="0" w:space="0" w:color="auto" w:frame="1"/>
        </w:rPr>
        <w:lastRenderedPageBreak/>
        <w:t>10. Решение о медицинском вмешательстве без согласия гражданина, одного из родителей или иного законного представителя принимается:</w:t>
      </w:r>
      <w:r>
        <w:rPr>
          <w:rFonts w:ascii="Segoe UI" w:hAnsi="Segoe UI" w:cs="Segoe UI"/>
          <w:color w:val="3A3A3A"/>
          <w:sz w:val="23"/>
          <w:szCs w:val="23"/>
        </w:rPr>
        <w:br/>
      </w:r>
      <w:r>
        <w:rPr>
          <w:color w:val="3A3A3A"/>
          <w:sz w:val="23"/>
          <w:szCs w:val="23"/>
          <w:bdr w:val="none" w:sz="0" w:space="0" w:color="auto" w:frame="1"/>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r>
        <w:rPr>
          <w:rFonts w:ascii="Segoe UI" w:hAnsi="Segoe UI" w:cs="Segoe UI"/>
          <w:color w:val="3A3A3A"/>
          <w:sz w:val="23"/>
          <w:szCs w:val="23"/>
        </w:rPr>
        <w:br/>
      </w:r>
      <w:r>
        <w:rPr>
          <w:color w:val="3A3A3A"/>
          <w:sz w:val="23"/>
          <w:szCs w:val="23"/>
          <w:bdr w:val="none" w:sz="0" w:space="0" w:color="auto" w:frame="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Pr>
          <w:rFonts w:ascii="Segoe UI" w:hAnsi="Segoe UI" w:cs="Segoe UI"/>
          <w:color w:val="3A3A3A"/>
          <w:sz w:val="23"/>
          <w:szCs w:val="23"/>
        </w:rPr>
        <w:br/>
      </w:r>
      <w:r>
        <w:rPr>
          <w:color w:val="3A3A3A"/>
          <w:sz w:val="23"/>
          <w:szCs w:val="23"/>
          <w:bdr w:val="none" w:sz="0" w:space="0" w:color="auto" w:frame="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r>
        <w:rPr>
          <w:rFonts w:ascii="Segoe UI" w:hAnsi="Segoe UI" w:cs="Segoe UI"/>
          <w:color w:val="3A3A3A"/>
          <w:sz w:val="23"/>
          <w:szCs w:val="23"/>
        </w:rPr>
        <w:br/>
      </w:r>
      <w:r>
        <w:rPr>
          <w:color w:val="3A3A3A"/>
          <w:sz w:val="23"/>
          <w:szCs w:val="23"/>
          <w:bdr w:val="none" w:sz="0" w:space="0" w:color="auto" w:frame="1"/>
        </w:rPr>
        <w:t>Статья 21. Выбор врача и медицинской организации</w:t>
      </w:r>
      <w:r>
        <w:rPr>
          <w:rFonts w:ascii="Segoe UI" w:hAnsi="Segoe UI" w:cs="Segoe UI"/>
          <w:color w:val="3A3A3A"/>
          <w:sz w:val="23"/>
          <w:szCs w:val="23"/>
        </w:rPr>
        <w:br/>
      </w:r>
      <w:r>
        <w:rPr>
          <w:color w:val="3A3A3A"/>
          <w:sz w:val="23"/>
          <w:szCs w:val="23"/>
          <w:bdr w:val="none" w:sz="0" w:space="0" w:color="auto" w:frame="1"/>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&amp; на выбор врача с учетом согласия врача.</w:t>
      </w:r>
      <w:r>
        <w:rPr>
          <w:rFonts w:ascii="Segoe UI" w:hAnsi="Segoe UI" w:cs="Segoe UI"/>
          <w:color w:val="3A3A3A"/>
          <w:sz w:val="23"/>
          <w:szCs w:val="23"/>
        </w:rPr>
        <w:br/>
      </w:r>
      <w:r>
        <w:rPr>
          <w:color w:val="3A3A3A"/>
          <w:sz w:val="23"/>
          <w:szCs w:val="23"/>
          <w:bdr w:val="none" w:sz="0" w:space="0" w:color="auto" w:frame="1"/>
        </w:rPr>
        <w:t>3. Оказание первичной специализированной медико-санитарной помощи осуществляется:</w:t>
      </w:r>
      <w:r>
        <w:rPr>
          <w:rFonts w:ascii="Segoe UI" w:hAnsi="Segoe UI" w:cs="Segoe UI"/>
          <w:color w:val="3A3A3A"/>
          <w:sz w:val="23"/>
          <w:szCs w:val="23"/>
        </w:rPr>
        <w:br/>
      </w:r>
      <w:r>
        <w:rPr>
          <w:color w:val="3A3A3A"/>
          <w:sz w:val="23"/>
          <w:szCs w:val="23"/>
          <w:bdr w:val="none" w:sz="0" w:space="0" w:color="auto" w:frame="1"/>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Pr>
          <w:rFonts w:ascii="Segoe UI" w:hAnsi="Segoe UI" w:cs="Segoe UI"/>
          <w:color w:val="3A3A3A"/>
          <w:sz w:val="23"/>
          <w:szCs w:val="23"/>
        </w:rPr>
        <w:br/>
      </w:r>
      <w:r>
        <w:rPr>
          <w:color w:val="3A3A3A"/>
          <w:sz w:val="23"/>
          <w:szCs w:val="23"/>
          <w:bdr w:val="none" w:sz="0" w:space="0" w:color="auto" w:frame="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Pr>
          <w:rFonts w:ascii="Segoe UI" w:hAnsi="Segoe UI" w:cs="Segoe UI"/>
          <w:color w:val="3A3A3A"/>
          <w:sz w:val="23"/>
          <w:szCs w:val="23"/>
        </w:rPr>
        <w:br/>
      </w:r>
      <w:r>
        <w:rPr>
          <w:color w:val="3A3A3A"/>
          <w:sz w:val="23"/>
          <w:szCs w:val="23"/>
          <w:bdr w:val="none" w:sz="0" w:space="0" w:color="auto" w:frame="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Pr>
          <w:rFonts w:ascii="Segoe UI" w:hAnsi="Segoe UI" w:cs="Segoe UI"/>
          <w:color w:val="3A3A3A"/>
          <w:sz w:val="23"/>
          <w:szCs w:val="23"/>
        </w:rPr>
        <w:br/>
      </w:r>
      <w:r>
        <w:rPr>
          <w:color w:val="3A3A3A"/>
          <w:sz w:val="23"/>
          <w:szCs w:val="23"/>
          <w:bdr w:val="none" w:sz="0" w:space="0" w:color="auto" w:frame="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Pr>
          <w:rFonts w:ascii="Segoe UI" w:hAnsi="Segoe UI" w:cs="Segoe UI"/>
          <w:color w:val="3A3A3A"/>
          <w:sz w:val="23"/>
          <w:szCs w:val="23"/>
        </w:rPr>
        <w:br/>
      </w:r>
      <w:r>
        <w:rPr>
          <w:color w:val="3A3A3A"/>
          <w:sz w:val="23"/>
          <w:szCs w:val="23"/>
          <w:bdr w:val="none" w:sz="0" w:space="0" w:color="auto" w:frame="1"/>
        </w:rPr>
        <w:t>Статья 22. Информация о состоянии здоровья</w:t>
      </w:r>
      <w:r>
        <w:rPr>
          <w:rFonts w:ascii="Segoe UI" w:hAnsi="Segoe UI" w:cs="Segoe UI"/>
          <w:color w:val="3A3A3A"/>
          <w:sz w:val="23"/>
          <w:szCs w:val="23"/>
        </w:rPr>
        <w:br/>
      </w:r>
      <w:r>
        <w:rPr>
          <w:color w:val="3A3A3A"/>
          <w:sz w:val="23"/>
          <w:szCs w:val="23"/>
          <w:bdr w:val="none" w:sz="0" w:space="0" w:color="auto" w:frame="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Pr>
          <w:rFonts w:ascii="Segoe UI" w:hAnsi="Segoe UI" w:cs="Segoe UI"/>
          <w:color w:val="3A3A3A"/>
          <w:sz w:val="23"/>
          <w:szCs w:val="23"/>
        </w:rPr>
        <w:br/>
      </w:r>
      <w:r>
        <w:rPr>
          <w:color w:val="3A3A3A"/>
          <w:sz w:val="23"/>
          <w:szCs w:val="23"/>
          <w:bdr w:val="none" w:sz="0" w:space="0" w:color="auto" w:frame="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Pr>
          <w:rFonts w:ascii="Segoe UI" w:hAnsi="Segoe UI" w:cs="Segoe UI"/>
          <w:color w:val="3A3A3A"/>
          <w:sz w:val="23"/>
          <w:szCs w:val="23"/>
        </w:rPr>
        <w:br/>
      </w:r>
      <w:r>
        <w:rPr>
          <w:color w:val="3A3A3A"/>
          <w:sz w:val="23"/>
          <w:szCs w:val="23"/>
          <w:bdr w:val="none" w:sz="0" w:space="0" w:color="auto" w:frame="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Pr>
          <w:rFonts w:ascii="Segoe UI" w:hAnsi="Segoe UI" w:cs="Segoe UI"/>
          <w:color w:val="3A3A3A"/>
          <w:sz w:val="23"/>
          <w:szCs w:val="23"/>
        </w:rPr>
        <w:br/>
      </w:r>
      <w:r>
        <w:rPr>
          <w:color w:val="3A3A3A"/>
          <w:sz w:val="23"/>
          <w:szCs w:val="23"/>
          <w:bdr w:val="none" w:sz="0" w:space="0" w:color="auto" w:frame="1"/>
        </w:rP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r>
        <w:rPr>
          <w:rFonts w:ascii="Segoe UI" w:hAnsi="Segoe UI" w:cs="Segoe UI"/>
          <w:color w:val="3A3A3A"/>
          <w:sz w:val="23"/>
          <w:szCs w:val="23"/>
        </w:rPr>
        <w:br/>
      </w:r>
      <w:r>
        <w:rPr>
          <w:color w:val="3A3A3A"/>
          <w:sz w:val="23"/>
          <w:szCs w:val="23"/>
          <w:bdr w:val="none" w:sz="0" w:space="0" w:color="auto" w:frame="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Pr>
          <w:rFonts w:ascii="Segoe UI" w:hAnsi="Segoe UI" w:cs="Segoe UI"/>
          <w:color w:val="3A3A3A"/>
          <w:sz w:val="23"/>
          <w:szCs w:val="23"/>
        </w:rPr>
        <w:br/>
      </w:r>
      <w:r>
        <w:rPr>
          <w:color w:val="3A3A3A"/>
          <w:sz w:val="23"/>
          <w:szCs w:val="23"/>
          <w:bdr w:val="none" w:sz="0" w:space="0" w:color="auto" w:frame="1"/>
        </w:rPr>
        <w:t>Статья 23. Информация о факторах, влияющих на здоровье</w:t>
      </w:r>
      <w:r>
        <w:rPr>
          <w:rFonts w:ascii="Segoe UI" w:hAnsi="Segoe UI" w:cs="Segoe UI"/>
          <w:color w:val="3A3A3A"/>
          <w:sz w:val="23"/>
          <w:szCs w:val="23"/>
        </w:rPr>
        <w:br/>
      </w:r>
      <w:r>
        <w:rPr>
          <w:color w:val="3A3A3A"/>
          <w:sz w:val="23"/>
          <w:szCs w:val="23"/>
          <w:bdr w:val="none" w:sz="0" w:space="0" w:color="auto" w:frame="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Pr>
          <w:rFonts w:ascii="Segoe UI" w:hAnsi="Segoe UI" w:cs="Segoe UI"/>
          <w:color w:val="3A3A3A"/>
          <w:sz w:val="23"/>
          <w:szCs w:val="23"/>
        </w:rPr>
        <w:br/>
      </w:r>
      <w:r>
        <w:rPr>
          <w:color w:val="3A3A3A"/>
          <w:sz w:val="23"/>
          <w:szCs w:val="23"/>
          <w:bdr w:val="none" w:sz="0" w:space="0" w:color="auto" w:frame="1"/>
        </w:rPr>
        <w:t>Статья 27. Обязанности граждан в сфере охраны здоровья</w:t>
      </w:r>
      <w:r>
        <w:rPr>
          <w:rFonts w:ascii="Segoe UI" w:hAnsi="Segoe UI" w:cs="Segoe UI"/>
          <w:color w:val="3A3A3A"/>
          <w:sz w:val="23"/>
          <w:szCs w:val="23"/>
        </w:rPr>
        <w:br/>
      </w:r>
      <w:r>
        <w:rPr>
          <w:color w:val="3A3A3A"/>
          <w:sz w:val="23"/>
          <w:szCs w:val="23"/>
          <w:bdr w:val="none" w:sz="0" w:space="0" w:color="auto" w:frame="1"/>
        </w:rPr>
        <w:t>1. Граждане обязаны заботиться о сохранении своего здоровья.</w:t>
      </w:r>
      <w:r>
        <w:rPr>
          <w:rFonts w:ascii="Segoe UI" w:hAnsi="Segoe UI" w:cs="Segoe UI"/>
          <w:color w:val="3A3A3A"/>
          <w:sz w:val="23"/>
          <w:szCs w:val="23"/>
        </w:rPr>
        <w:br/>
      </w:r>
      <w:r>
        <w:rPr>
          <w:color w:val="3A3A3A"/>
          <w:sz w:val="23"/>
          <w:szCs w:val="23"/>
          <w:bdr w:val="none" w:sz="0" w:space="0" w:color="auto" w:frame="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Pr>
          <w:rFonts w:ascii="Segoe UI" w:hAnsi="Segoe UI" w:cs="Segoe UI"/>
          <w:color w:val="3A3A3A"/>
          <w:sz w:val="23"/>
          <w:szCs w:val="23"/>
        </w:rPr>
        <w:br/>
      </w:r>
      <w:r>
        <w:rPr>
          <w:color w:val="3A3A3A"/>
          <w:sz w:val="23"/>
          <w:szCs w:val="23"/>
          <w:bdr w:val="none" w:sz="0" w:space="0" w:color="auto" w:frame="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D753E" w:rsidRDefault="007D753E" w:rsidP="007D753E">
      <w:pPr>
        <w:pStyle w:val="a3"/>
        <w:shd w:val="clear" w:color="auto" w:fill="FFFFFF"/>
        <w:spacing w:before="0" w:beforeAutospacing="0" w:after="0" w:afterAutospacing="0"/>
        <w:rPr>
          <w:rFonts w:ascii="Segoe UI" w:hAnsi="Segoe UI" w:cs="Segoe UI"/>
          <w:color w:val="3A3A3A"/>
          <w:sz w:val="23"/>
          <w:szCs w:val="23"/>
        </w:rPr>
      </w:pPr>
      <w:r>
        <w:rPr>
          <w:color w:val="3A3A3A"/>
          <w:sz w:val="23"/>
          <w:szCs w:val="23"/>
          <w:bdr w:val="none" w:sz="0" w:space="0" w:color="auto" w:frame="1"/>
        </w:rPr>
        <w:t>Согласно Федерального закона от 08.01.1998 № 3-ФЗ «О наркотических средствах и психотропных веществах»:</w:t>
      </w:r>
      <w:r>
        <w:rPr>
          <w:rFonts w:ascii="Segoe UI" w:hAnsi="Segoe UI" w:cs="Segoe UI"/>
          <w:color w:val="3A3A3A"/>
          <w:sz w:val="23"/>
          <w:szCs w:val="23"/>
        </w:rPr>
        <w:br/>
      </w:r>
      <w:r>
        <w:rPr>
          <w:color w:val="3A3A3A"/>
          <w:sz w:val="23"/>
          <w:szCs w:val="23"/>
          <w:bdr w:val="none" w:sz="0" w:space="0" w:color="auto" w:frame="1"/>
        </w:rPr>
        <w:t>Статья 54. Наркологическая помощь больным наркоманией и их социальная реабилитация</w:t>
      </w:r>
      <w:r>
        <w:rPr>
          <w:rFonts w:ascii="Segoe UI" w:hAnsi="Segoe UI" w:cs="Segoe UI"/>
          <w:color w:val="3A3A3A"/>
          <w:sz w:val="23"/>
          <w:szCs w:val="23"/>
        </w:rPr>
        <w:br/>
      </w:r>
      <w:r>
        <w:rPr>
          <w:color w:val="3A3A3A"/>
          <w:sz w:val="23"/>
          <w:szCs w:val="23"/>
          <w:bdr w:val="none" w:sz="0" w:space="0" w:color="auto" w:frame="1"/>
        </w:rPr>
        <w:t>1. Государство гарантирует больным наркоманией оказание наркологической помощи и социальную реабилитацию.</w:t>
      </w:r>
      <w:r>
        <w:rPr>
          <w:rFonts w:ascii="Segoe UI" w:hAnsi="Segoe UI" w:cs="Segoe UI"/>
          <w:color w:val="3A3A3A"/>
          <w:sz w:val="23"/>
          <w:szCs w:val="23"/>
        </w:rPr>
        <w:br/>
      </w:r>
      <w:r>
        <w:rPr>
          <w:color w:val="3A3A3A"/>
          <w:sz w:val="23"/>
          <w:szCs w:val="23"/>
          <w:bdr w:val="none" w:sz="0" w:space="0" w:color="auto" w:frame="1"/>
        </w:rPr>
        <w:t>1.1. Наркологическая помощь больным наркоманией включает профилактику, диагностику, лечение и медицинскую реабилитацию.</w:t>
      </w:r>
      <w:r>
        <w:rPr>
          <w:rFonts w:ascii="Segoe UI" w:hAnsi="Segoe UI" w:cs="Segoe UI"/>
          <w:color w:val="3A3A3A"/>
          <w:sz w:val="23"/>
          <w:szCs w:val="23"/>
        </w:rPr>
        <w:br/>
      </w:r>
      <w:r>
        <w:rPr>
          <w:color w:val="3A3A3A"/>
          <w:sz w:val="23"/>
          <w:szCs w:val="23"/>
          <w:bdr w:val="none" w:sz="0" w:space="0" w:color="auto" w:frame="1"/>
        </w:rPr>
        <w:t>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Pr>
          <w:rFonts w:ascii="Segoe UI" w:hAnsi="Segoe UI" w:cs="Segoe UI"/>
          <w:color w:val="3A3A3A"/>
          <w:sz w:val="23"/>
          <w:szCs w:val="23"/>
        </w:rPr>
        <w:br/>
      </w:r>
      <w:r>
        <w:rPr>
          <w:color w:val="3A3A3A"/>
          <w:sz w:val="23"/>
          <w:szCs w:val="23"/>
          <w:bdr w:val="none" w:sz="0" w:space="0" w:color="auto" w:frame="1"/>
        </w:rPr>
        <w:t>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законодательством Российской Федерации.</w:t>
      </w:r>
      <w:r>
        <w:rPr>
          <w:rFonts w:ascii="Segoe UI" w:hAnsi="Segoe UI" w:cs="Segoe UI"/>
          <w:color w:val="3A3A3A"/>
          <w:sz w:val="23"/>
          <w:szCs w:val="23"/>
        </w:rPr>
        <w:br/>
      </w:r>
      <w:r>
        <w:rPr>
          <w:color w:val="3A3A3A"/>
          <w:sz w:val="23"/>
          <w:szCs w:val="23"/>
          <w:bdr w:val="none" w:sz="0" w:space="0" w:color="auto" w:frame="1"/>
        </w:rPr>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r>
        <w:rPr>
          <w:rFonts w:ascii="Segoe UI" w:hAnsi="Segoe UI" w:cs="Segoe UI"/>
          <w:color w:val="3A3A3A"/>
          <w:sz w:val="23"/>
          <w:szCs w:val="23"/>
        </w:rPr>
        <w:br/>
      </w:r>
      <w:r>
        <w:rPr>
          <w:color w:val="3A3A3A"/>
          <w:sz w:val="23"/>
          <w:szCs w:val="23"/>
          <w:bdr w:val="none" w:sz="0" w:space="0" w:color="auto" w:frame="1"/>
        </w:rPr>
        <w:lastRenderedPageBreak/>
        <w:t>В соответствии с Федеральным законом от 24 июня 1999 г. № 120-ФЗ «Об основах системы профилактики безнадзорности и правонарушений несовершеннолетних»:</w:t>
      </w:r>
      <w:r>
        <w:rPr>
          <w:rFonts w:ascii="Segoe UI" w:hAnsi="Segoe UI" w:cs="Segoe UI"/>
          <w:color w:val="3A3A3A"/>
          <w:sz w:val="23"/>
          <w:szCs w:val="23"/>
        </w:rPr>
        <w:br/>
      </w:r>
      <w:r>
        <w:rPr>
          <w:color w:val="3A3A3A"/>
          <w:sz w:val="23"/>
          <w:szCs w:val="23"/>
          <w:bdr w:val="none" w:sz="0" w:space="0" w:color="auto" w:frame="1"/>
        </w:rPr>
        <w:t>Статья 2. Основные задачи и принципы деятельности по профилактике безнадзорности и правонарушений несовершеннолетних</w:t>
      </w:r>
      <w:r>
        <w:rPr>
          <w:rFonts w:ascii="Segoe UI" w:hAnsi="Segoe UI" w:cs="Segoe UI"/>
          <w:color w:val="3A3A3A"/>
          <w:sz w:val="23"/>
          <w:szCs w:val="23"/>
        </w:rPr>
        <w:br/>
      </w:r>
      <w:r>
        <w:rPr>
          <w:color w:val="3A3A3A"/>
          <w:sz w:val="23"/>
          <w:szCs w:val="23"/>
          <w:bdr w:val="none" w:sz="0" w:space="0" w:color="auto" w:frame="1"/>
        </w:rPr>
        <w:t>1. Основными задачами деятельности по профилактике безнадзорности и правонарушений несовершеннолетних являются:</w:t>
      </w:r>
      <w:r>
        <w:rPr>
          <w:rFonts w:ascii="Segoe UI" w:hAnsi="Segoe UI" w:cs="Segoe UI"/>
          <w:color w:val="3A3A3A"/>
          <w:sz w:val="23"/>
          <w:szCs w:val="23"/>
        </w:rPr>
        <w:br/>
      </w:r>
      <w:r>
        <w:rPr>
          <w:color w:val="3A3A3A"/>
          <w:sz w:val="23"/>
          <w:szCs w:val="23"/>
          <w:bdr w:val="none" w:sz="0" w:space="0" w:color="auto" w:frame="1"/>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Pr>
          <w:rFonts w:ascii="Segoe UI" w:hAnsi="Segoe UI" w:cs="Segoe UI"/>
          <w:color w:val="3A3A3A"/>
          <w:sz w:val="23"/>
          <w:szCs w:val="23"/>
        </w:rPr>
        <w:br/>
      </w:r>
      <w:r>
        <w:rPr>
          <w:color w:val="3A3A3A"/>
          <w:sz w:val="23"/>
          <w:szCs w:val="23"/>
          <w:bdr w:val="none" w:sz="0" w:space="0" w:color="auto" w:frame="1"/>
        </w:rPr>
        <w:t>обеспечение защиты прав и законных интересов несовершеннолетних;</w:t>
      </w:r>
      <w:r>
        <w:rPr>
          <w:rFonts w:ascii="Segoe UI" w:hAnsi="Segoe UI" w:cs="Segoe UI"/>
          <w:color w:val="3A3A3A"/>
          <w:sz w:val="23"/>
          <w:szCs w:val="23"/>
        </w:rPr>
        <w:br/>
      </w:r>
      <w:r>
        <w:rPr>
          <w:color w:val="3A3A3A"/>
          <w:sz w:val="23"/>
          <w:szCs w:val="23"/>
          <w:bdr w:val="none" w:sz="0" w:space="0" w:color="auto" w:frame="1"/>
        </w:rPr>
        <w:t>социально-педагогическая реабилитация несовершеннолетних, находящихся в социально опасном положении;</w:t>
      </w:r>
      <w:r>
        <w:rPr>
          <w:rFonts w:ascii="Segoe UI" w:hAnsi="Segoe UI" w:cs="Segoe UI"/>
          <w:color w:val="3A3A3A"/>
          <w:sz w:val="23"/>
          <w:szCs w:val="23"/>
        </w:rPr>
        <w:br/>
      </w:r>
      <w:r>
        <w:rPr>
          <w:color w:val="3A3A3A"/>
          <w:sz w:val="23"/>
          <w:szCs w:val="23"/>
          <w:bdr w:val="none" w:sz="0" w:space="0" w:color="auto" w:frame="1"/>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Pr>
          <w:rFonts w:ascii="Segoe UI" w:hAnsi="Segoe UI" w:cs="Segoe UI"/>
          <w:color w:val="3A3A3A"/>
          <w:sz w:val="23"/>
          <w:szCs w:val="23"/>
        </w:rPr>
        <w:br/>
      </w:r>
      <w:r>
        <w:rPr>
          <w:color w:val="3A3A3A"/>
          <w:sz w:val="23"/>
          <w:szCs w:val="23"/>
          <w:bdr w:val="none" w:sz="0" w:space="0" w:color="auto" w:frame="1"/>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r>
        <w:rPr>
          <w:rFonts w:ascii="Segoe UI" w:hAnsi="Segoe UI" w:cs="Segoe UI"/>
          <w:color w:val="3A3A3A"/>
          <w:sz w:val="23"/>
          <w:szCs w:val="23"/>
        </w:rPr>
        <w:br/>
      </w:r>
      <w:r>
        <w:rPr>
          <w:color w:val="3A3A3A"/>
          <w:sz w:val="23"/>
          <w:szCs w:val="23"/>
          <w:bdr w:val="none" w:sz="0" w:space="0" w:color="auto" w:frame="1"/>
        </w:rPr>
        <w:t>Статья 5. Категории лиц, в отношении которых проводится индивидуальная профилактическая работа</w:t>
      </w:r>
      <w:r>
        <w:rPr>
          <w:rFonts w:ascii="Segoe UI" w:hAnsi="Segoe UI" w:cs="Segoe UI"/>
          <w:color w:val="3A3A3A"/>
          <w:sz w:val="23"/>
          <w:szCs w:val="23"/>
        </w:rPr>
        <w:br/>
      </w:r>
      <w:r>
        <w:rPr>
          <w:color w:val="3A3A3A"/>
          <w:sz w:val="23"/>
          <w:szCs w:val="23"/>
          <w:bdr w:val="none" w:sz="0" w:space="0" w:color="auto" w:frame="1"/>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r>
        <w:rPr>
          <w:rFonts w:ascii="Segoe UI" w:hAnsi="Segoe UI" w:cs="Segoe UI"/>
          <w:color w:val="3A3A3A"/>
          <w:sz w:val="23"/>
          <w:szCs w:val="23"/>
        </w:rPr>
        <w:br/>
      </w:r>
      <w:r>
        <w:rPr>
          <w:color w:val="3A3A3A"/>
          <w:sz w:val="23"/>
          <w:szCs w:val="23"/>
          <w:bdr w:val="none" w:sz="0" w:space="0" w:color="auto" w:frame="1"/>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r>
        <w:rPr>
          <w:rFonts w:ascii="Segoe UI" w:hAnsi="Segoe UI" w:cs="Segoe UI"/>
          <w:color w:val="3A3A3A"/>
          <w:sz w:val="23"/>
          <w:szCs w:val="23"/>
        </w:rPr>
        <w:br/>
      </w:r>
      <w:r>
        <w:rPr>
          <w:color w:val="3A3A3A"/>
          <w:sz w:val="23"/>
          <w:szCs w:val="23"/>
          <w:bdr w:val="none" w:sz="0" w:space="0" w:color="auto" w:frame="1"/>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Pr>
          <w:rFonts w:ascii="Segoe UI" w:hAnsi="Segoe UI" w:cs="Segoe UI"/>
          <w:color w:val="3A3A3A"/>
          <w:sz w:val="23"/>
          <w:szCs w:val="23"/>
        </w:rPr>
        <w:br/>
      </w:r>
      <w:r>
        <w:rPr>
          <w:color w:val="3A3A3A"/>
          <w:sz w:val="23"/>
          <w:szCs w:val="23"/>
          <w:bdr w:val="none" w:sz="0" w:space="0" w:color="auto" w:frame="1"/>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r>
        <w:rPr>
          <w:rFonts w:ascii="Segoe UI" w:hAnsi="Segoe UI" w:cs="Segoe UI"/>
          <w:color w:val="3A3A3A"/>
          <w:sz w:val="23"/>
          <w:szCs w:val="23"/>
        </w:rPr>
        <w:br/>
      </w:r>
      <w:r>
        <w:rPr>
          <w:color w:val="3A3A3A"/>
          <w:sz w:val="23"/>
          <w:szCs w:val="23"/>
          <w:bdr w:val="none" w:sz="0" w:space="0" w:color="auto" w:frame="1"/>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r>
        <w:rPr>
          <w:rFonts w:ascii="Segoe UI" w:hAnsi="Segoe UI" w:cs="Segoe UI"/>
          <w:color w:val="3A3A3A"/>
          <w:sz w:val="23"/>
          <w:szCs w:val="23"/>
        </w:rPr>
        <w:br/>
      </w:r>
      <w:r>
        <w:rPr>
          <w:color w:val="3A3A3A"/>
          <w:sz w:val="23"/>
          <w:szCs w:val="23"/>
          <w:bdr w:val="none" w:sz="0" w:space="0" w:color="auto" w:frame="1"/>
        </w:rPr>
        <w:t>1) орган прокуратуры — о нарушении прав и свобод несовершеннолетних;</w:t>
      </w:r>
      <w:r>
        <w:rPr>
          <w:rFonts w:ascii="Segoe UI" w:hAnsi="Segoe UI" w:cs="Segoe UI"/>
          <w:color w:val="3A3A3A"/>
          <w:sz w:val="23"/>
          <w:szCs w:val="23"/>
        </w:rPr>
        <w:br/>
      </w:r>
      <w:r>
        <w:rPr>
          <w:color w:val="3A3A3A"/>
          <w:sz w:val="23"/>
          <w:szCs w:val="23"/>
          <w:bdr w:val="none" w:sz="0" w:space="0" w:color="auto" w:frame="1"/>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r>
        <w:rPr>
          <w:rFonts w:ascii="Segoe UI" w:hAnsi="Segoe UI" w:cs="Segoe UI"/>
          <w:color w:val="3A3A3A"/>
          <w:sz w:val="23"/>
          <w:szCs w:val="23"/>
        </w:rPr>
        <w:br/>
      </w:r>
      <w:r>
        <w:rPr>
          <w:color w:val="3A3A3A"/>
          <w:sz w:val="23"/>
          <w:szCs w:val="23"/>
          <w:bdr w:val="none" w:sz="0" w:space="0" w:color="auto" w:frame="1"/>
        </w:rPr>
        <w:t xml:space="preserve">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w:t>
      </w:r>
      <w:r>
        <w:rPr>
          <w:color w:val="3A3A3A"/>
          <w:sz w:val="23"/>
          <w:szCs w:val="23"/>
          <w:bdr w:val="none" w:sz="0" w:space="0" w:color="auto" w:frame="1"/>
        </w:rPr>
        <w:lastRenderedPageBreak/>
        <w:t>представляющей угрозу их жизни, здоровью или препятствующей их воспитанию;</w:t>
      </w:r>
      <w:r>
        <w:rPr>
          <w:rFonts w:ascii="Segoe UI" w:hAnsi="Segoe UI" w:cs="Segoe UI"/>
          <w:color w:val="3A3A3A"/>
          <w:sz w:val="23"/>
          <w:szCs w:val="23"/>
        </w:rPr>
        <w:br/>
      </w:r>
      <w:r>
        <w:rPr>
          <w:color w:val="3A3A3A"/>
          <w:sz w:val="23"/>
          <w:szCs w:val="23"/>
          <w:bdr w:val="none" w:sz="0" w:space="0" w:color="auto" w:frame="1"/>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r>
        <w:rPr>
          <w:rFonts w:ascii="Segoe UI" w:hAnsi="Segoe UI" w:cs="Segoe UI"/>
          <w:color w:val="3A3A3A"/>
          <w:sz w:val="23"/>
          <w:szCs w:val="23"/>
        </w:rPr>
        <w:br/>
      </w:r>
      <w:r>
        <w:rPr>
          <w:color w:val="3A3A3A"/>
          <w:sz w:val="23"/>
          <w:szCs w:val="23"/>
          <w:bdr w:val="none" w:sz="0" w:space="0" w:color="auto" w:frame="1"/>
        </w:rPr>
        <w:t>Согласно Приложению № 7 к «Порядку оказания медицинской помощи по профилю «психиатрия-наркология», утв. приказом Министерства здравоохранения РФ от 30 декабря 2015 г. № 1034н:</w:t>
      </w:r>
      <w:r>
        <w:rPr>
          <w:rFonts w:ascii="Segoe UI" w:hAnsi="Segoe UI" w:cs="Segoe UI"/>
          <w:color w:val="3A3A3A"/>
          <w:sz w:val="23"/>
          <w:szCs w:val="23"/>
        </w:rPr>
        <w:br/>
      </w:r>
      <w:r>
        <w:rPr>
          <w:color w:val="3A3A3A"/>
          <w:sz w:val="23"/>
          <w:szCs w:val="23"/>
          <w:bdr w:val="none" w:sz="0" w:space="0" w:color="auto" w:frame="1"/>
        </w:rPr>
        <w:t>2. Кабинет врача-психиатра-нарколога для обслуживания детского населения и кабинет врача-психиатра-нарколога участкового для обслуживания детского населения (далее — Кабинет детский) создаются для оказания медицинской помощи по профилю «психиатрия-наркология» детям в амбулаторных условиях.</w:t>
      </w:r>
      <w:r>
        <w:rPr>
          <w:rFonts w:ascii="Segoe UI" w:hAnsi="Segoe UI" w:cs="Segoe UI"/>
          <w:color w:val="3A3A3A"/>
          <w:sz w:val="23"/>
          <w:szCs w:val="23"/>
        </w:rPr>
        <w:br/>
      </w:r>
      <w:r>
        <w:rPr>
          <w:color w:val="3A3A3A"/>
          <w:sz w:val="23"/>
          <w:szCs w:val="23"/>
          <w:bdr w:val="none" w:sz="0" w:space="0" w:color="auto" w:frame="1"/>
        </w:rPr>
        <w:t>7. Кабинет детский осуществляет следующие основные функции:</w:t>
      </w:r>
      <w:r>
        <w:rPr>
          <w:rFonts w:ascii="Segoe UI" w:hAnsi="Segoe UI" w:cs="Segoe UI"/>
          <w:color w:val="3A3A3A"/>
          <w:sz w:val="23"/>
          <w:szCs w:val="23"/>
        </w:rPr>
        <w:br/>
      </w:r>
      <w:r>
        <w:rPr>
          <w:color w:val="3A3A3A"/>
          <w:sz w:val="23"/>
          <w:szCs w:val="23"/>
          <w:bdr w:val="none" w:sz="0" w:space="0" w:color="auto" w:frame="1"/>
        </w:rPr>
        <w:t>проведение мероприятий по профилактике наркологических расстройств среди детей на популяционном, групповом и индивидуальном уровнях;</w:t>
      </w:r>
      <w:r>
        <w:rPr>
          <w:rFonts w:ascii="Segoe UI" w:hAnsi="Segoe UI" w:cs="Segoe UI"/>
          <w:color w:val="3A3A3A"/>
          <w:sz w:val="23"/>
          <w:szCs w:val="23"/>
        </w:rPr>
        <w:br/>
      </w:r>
      <w:r>
        <w:rPr>
          <w:color w:val="3A3A3A"/>
          <w:sz w:val="23"/>
          <w:szCs w:val="23"/>
          <w:bdr w:val="none" w:sz="0" w:space="0" w:color="auto" w:frame="1"/>
        </w:rPr>
        <w:t>обследование, лечение и медицинская реабилитация детей с наркологическими расстройствами на основе стандартов медицинской помощи и с учетом клинических рекомендаций (протоколов лечения) по вопросам оказания медицинской помощи по профилю «психиатрия-наркология»;</w:t>
      </w:r>
      <w:r>
        <w:rPr>
          <w:rFonts w:ascii="Segoe UI" w:hAnsi="Segoe UI" w:cs="Segoe UI"/>
          <w:color w:val="3A3A3A"/>
          <w:sz w:val="23"/>
          <w:szCs w:val="23"/>
        </w:rPr>
        <w:br/>
      </w:r>
      <w:r>
        <w:rPr>
          <w:color w:val="3A3A3A"/>
          <w:sz w:val="23"/>
          <w:szCs w:val="23"/>
          <w:bdr w:val="none" w:sz="0" w:space="0" w:color="auto" w:frame="1"/>
        </w:rPr>
        <w:t>при наличии медицинских показаний направление детей с наркологическими расстройствами в наркологические отделения медицинских организаций, оказывающих специализированную медицинскую помощь;</w:t>
      </w:r>
      <w:r>
        <w:rPr>
          <w:rFonts w:ascii="Segoe UI" w:hAnsi="Segoe UI" w:cs="Segoe UI"/>
          <w:color w:val="3A3A3A"/>
          <w:sz w:val="23"/>
          <w:szCs w:val="23"/>
        </w:rPr>
        <w:br/>
      </w:r>
      <w:r>
        <w:rPr>
          <w:color w:val="3A3A3A"/>
          <w:sz w:val="23"/>
          <w:szCs w:val="23"/>
          <w:bdr w:val="none" w:sz="0" w:space="0" w:color="auto" w:frame="1"/>
        </w:rPr>
        <w:t>проведение профилактических медицинских осмотров и медицинского освидетельствования;</w:t>
      </w:r>
      <w:r>
        <w:rPr>
          <w:rFonts w:ascii="Segoe UI" w:hAnsi="Segoe UI" w:cs="Segoe UI"/>
          <w:color w:val="3A3A3A"/>
          <w:sz w:val="23"/>
          <w:szCs w:val="23"/>
        </w:rPr>
        <w:br/>
      </w:r>
      <w:r>
        <w:rPr>
          <w:color w:val="3A3A3A"/>
          <w:sz w:val="23"/>
          <w:szCs w:val="23"/>
          <w:bdr w:val="none" w:sz="0" w:space="0" w:color="auto" w:frame="1"/>
        </w:rPr>
        <w:t>проведение мотивационного консультирования детей с наркологическими расстройствами в целях побуждения их к лечению и медицинской реабилитации, формирования у них приверженности к ведению здорового образа жизни, отказу от потребления алкоголя, наркотических средств и психотропных веществ без назначения врача;</w:t>
      </w:r>
      <w:r>
        <w:rPr>
          <w:rFonts w:ascii="Segoe UI" w:hAnsi="Segoe UI" w:cs="Segoe UI"/>
          <w:color w:val="3A3A3A"/>
          <w:sz w:val="23"/>
          <w:szCs w:val="23"/>
        </w:rPr>
        <w:br/>
      </w:r>
      <w:r>
        <w:rPr>
          <w:color w:val="3A3A3A"/>
          <w:sz w:val="23"/>
          <w:szCs w:val="23"/>
          <w:bdr w:val="none" w:sz="0" w:space="0" w:color="auto" w:frame="1"/>
        </w:rPr>
        <w:t>оказание психотерапевтической, медико-психологической и социальной помощи детям с наркологическими расстройствами, а также членам их семей;</w:t>
      </w:r>
      <w:r>
        <w:rPr>
          <w:rFonts w:ascii="Segoe UI" w:hAnsi="Segoe UI" w:cs="Segoe UI"/>
          <w:color w:val="3A3A3A"/>
          <w:sz w:val="23"/>
          <w:szCs w:val="23"/>
        </w:rPr>
        <w:br/>
      </w:r>
      <w:r>
        <w:rPr>
          <w:color w:val="3A3A3A"/>
          <w:sz w:val="23"/>
          <w:szCs w:val="23"/>
          <w:bdr w:val="none" w:sz="0" w:space="0" w:color="auto" w:frame="1"/>
        </w:rPr>
        <w:t>осуществление экспертизы временной нетрудоспособности;</w:t>
      </w:r>
      <w:r>
        <w:rPr>
          <w:rFonts w:ascii="Segoe UI" w:hAnsi="Segoe UI" w:cs="Segoe UI"/>
          <w:color w:val="3A3A3A"/>
          <w:sz w:val="23"/>
          <w:szCs w:val="23"/>
        </w:rPr>
        <w:br/>
      </w:r>
      <w:r>
        <w:rPr>
          <w:color w:val="3A3A3A"/>
          <w:sz w:val="23"/>
          <w:szCs w:val="23"/>
          <w:bdr w:val="none" w:sz="0" w:space="0" w:color="auto" w:frame="1"/>
        </w:rPr>
        <w:t>диспансерное наблюдение за детьми с наркологическими расстройствами;</w:t>
      </w:r>
      <w:r>
        <w:rPr>
          <w:rFonts w:ascii="Segoe UI" w:hAnsi="Segoe UI" w:cs="Segoe UI"/>
          <w:color w:val="3A3A3A"/>
          <w:sz w:val="23"/>
          <w:szCs w:val="23"/>
        </w:rPr>
        <w:br/>
      </w:r>
      <w:r>
        <w:rPr>
          <w:color w:val="3A3A3A"/>
          <w:sz w:val="23"/>
          <w:szCs w:val="23"/>
          <w:bdr w:val="none" w:sz="0" w:space="0" w:color="auto" w:frame="1"/>
        </w:rPr>
        <w:t>оказание консультативной помощи врачам других специальностей по вопросам диагностики наркологических расстройств у детей, а также лечения и медицинской реабилитации детей с наркологическими расстройствами;</w:t>
      </w:r>
      <w:r>
        <w:rPr>
          <w:rFonts w:ascii="Segoe UI" w:hAnsi="Segoe UI" w:cs="Segoe UI"/>
          <w:color w:val="3A3A3A"/>
          <w:sz w:val="23"/>
          <w:szCs w:val="23"/>
        </w:rPr>
        <w:br/>
      </w:r>
      <w:r>
        <w:rPr>
          <w:color w:val="3A3A3A"/>
          <w:sz w:val="23"/>
          <w:szCs w:val="23"/>
          <w:bdr w:val="none" w:sz="0" w:space="0" w:color="auto" w:frame="1"/>
        </w:rPr>
        <w:t>Профилактическое наблюдение устанавливается за гражданами, прежде всего несовершеннолетними, замеченными в немедицинском употреблении наркотиков или употреблении алкоголя. Цель и смысл наблюдения — проведение адресных профилактических мероприятий в отношении конкретного подростка, направленных на предупреждение развития зависимости или злоупотребления психоактивными веществами, в т.ч. алкоголем. Мероприятия осуществляются в течение 12 месяцев с периодичностью раз в месяц. Это — индивидуальные и групповые лекции, беседы, показы видеофильмов, работа с психологом, при необходимости, психотерапевтом и т.д. Помимо всего прочего проводится и медицинское обследование для выявления вредных последствий употребления психоактивных веществ. Через год непрерывного наблюдения, при условии выполнения всех рекомендаций, профилактическое наблюдение прекращается. Никаких последствий в дальнейшем, ни для учебы, ни для службы в армии и т.д. оно не будет иметь.</w:t>
      </w:r>
      <w:r>
        <w:rPr>
          <w:rFonts w:ascii="Segoe UI" w:hAnsi="Segoe UI" w:cs="Segoe UI"/>
          <w:color w:val="3A3A3A"/>
          <w:sz w:val="23"/>
          <w:szCs w:val="23"/>
        </w:rPr>
        <w:br/>
      </w:r>
      <w:r>
        <w:rPr>
          <w:color w:val="3A3A3A"/>
          <w:sz w:val="23"/>
          <w:szCs w:val="23"/>
          <w:bdr w:val="none" w:sz="0" w:space="0" w:color="auto" w:frame="1"/>
        </w:rPr>
        <w:t>Для несовершеннолетних, злоупотребляющих спиртными напитками, в возрасте до 15 лет, (а употребляющих наркотические вещества, в возрасте до 16 лет) – необходимо согласие на лечение (ходатайство) законного представителя несовершеннолетнего (родителей, опекуна или иного должностного лица, представляющего интересы несовершеннолетнего).</w:t>
      </w:r>
      <w:r>
        <w:rPr>
          <w:rFonts w:ascii="Segoe UI" w:hAnsi="Segoe UI" w:cs="Segoe UI"/>
          <w:color w:val="3A3A3A"/>
          <w:sz w:val="23"/>
          <w:szCs w:val="23"/>
        </w:rPr>
        <w:br/>
      </w:r>
      <w:r>
        <w:rPr>
          <w:color w:val="3A3A3A"/>
          <w:sz w:val="23"/>
          <w:szCs w:val="23"/>
          <w:bdr w:val="none" w:sz="0" w:space="0" w:color="auto" w:frame="1"/>
        </w:rPr>
        <w:t>Для несовершеннолетних, злоупотребляющих спиртными напитками старше 15 лет (а употребляющих наркотические вещества, старше 16 лет) – необходимо согласие самого подростка на лечение. Вся информация о пациентах диспансера является врачебной тайной согласно ст.13 Федерального закона от 21 ноября 2011 года № 323-ФЗ «Об основах охраны здоровья граждан в Российской Федерации».</w:t>
      </w:r>
    </w:p>
    <w:p w:rsidR="004277FF" w:rsidRDefault="004277FF">
      <w:bookmarkStart w:id="0" w:name="_GoBack"/>
      <w:bookmarkEnd w:id="0"/>
    </w:p>
    <w:sectPr w:rsidR="00427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B8"/>
    <w:rsid w:val="00173CB8"/>
    <w:rsid w:val="004277FF"/>
    <w:rsid w:val="007D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782CA-226B-479D-9574-EF06ABF0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5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7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3483</Words>
  <Characters>19859</Characters>
  <Application>Microsoft Office Word</Application>
  <DocSecurity>0</DocSecurity>
  <Lines>165</Lines>
  <Paragraphs>46</Paragraphs>
  <ScaleCrop>false</ScaleCrop>
  <Company>SPecialiST RePack</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2019-08-19T10:14:00Z</dcterms:created>
  <dcterms:modified xsi:type="dcterms:W3CDTF">2019-08-19T10:14:00Z</dcterms:modified>
</cp:coreProperties>
</file>