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I. Общие положения</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 Настоящие Правила определяют порядок и условия предоставления медицинскими организациями гражданам платных медицинских услуг.</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 Для целей настоящих Правил используются следующие основные понятия: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закона "Об основах охраны здоровья граждан в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"исполнитель" - медицинская организация, предоставляющая платные медицинские услуги потребителям.</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Понятие "медицинская организация" употребляется в настоящих Правилах в значении, определенном в Федеральном законе "Об основах охраны здоровья граждан в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3. Платные медицинские услуги предоставляются медицинскими организациями на основании перечня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4" w:history="1">
        <w:r w:rsidRPr="00F422F8">
          <w:rPr>
            <w:rFonts w:ascii="Arial" w:eastAsia="Times New Roman" w:hAnsi="Arial" w:cs="Arial"/>
            <w:color w:val="304561"/>
            <w:sz w:val="24"/>
            <w:szCs w:val="24"/>
            <w:u w:val="single"/>
            <w:lang w:eastAsia="ru-RU"/>
          </w:rPr>
          <w:t>порядке</w:t>
        </w:r>
      </w:hyperlink>
      <w:r w:rsidRPr="00F422F8">
        <w:rPr>
          <w:rFonts w:ascii="Arial" w:eastAsia="Times New Roman" w:hAnsi="Arial" w:cs="Arial"/>
          <w:color w:val="000000"/>
          <w:sz w:val="24"/>
          <w:szCs w:val="24"/>
          <w:lang w:eastAsia="ru-RU"/>
        </w:rPr>
        <w:t>.</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5. Настоящие Правила в наглядной и доступной форме доводятся исполнителем до сведения потребителя (заказчика).</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II. Условия предоставления платных медицинских услуг</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5" w:history="1">
        <w:r w:rsidRPr="00F422F8">
          <w:rPr>
            <w:rFonts w:ascii="Arial" w:eastAsia="Times New Roman" w:hAnsi="Arial" w:cs="Arial"/>
            <w:color w:val="304561"/>
            <w:sz w:val="24"/>
            <w:szCs w:val="24"/>
            <w:u w:val="single"/>
            <w:lang w:eastAsia="ru-RU"/>
          </w:rPr>
          <w:t>программы</w:t>
        </w:r>
      </w:hyperlink>
      <w:r w:rsidRPr="00F422F8">
        <w:rPr>
          <w:rFonts w:ascii="Arial" w:eastAsia="Times New Roman" w:hAnsi="Arial" w:cs="Arial"/>
          <w:color w:val="000000"/>
          <w:sz w:val="24"/>
          <w:szCs w:val="24"/>
          <w:lang w:eastAsia="ru-RU"/>
        </w:rPr>
        <w:t>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lastRenderedPageBreak/>
        <w:t>установление индивидуального поста медицинского наблюдения при лечении в условиях стационара;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применение лекарственных препаратов, не входящих в </w:t>
      </w:r>
      <w:hyperlink r:id="rId6" w:history="1">
        <w:r w:rsidRPr="00F422F8">
          <w:rPr>
            <w:rFonts w:ascii="Arial" w:eastAsia="Times New Roman" w:hAnsi="Arial" w:cs="Arial"/>
            <w:color w:val="304561"/>
            <w:sz w:val="24"/>
            <w:szCs w:val="24"/>
            <w:u w:val="single"/>
            <w:lang w:eastAsia="ru-RU"/>
          </w:rPr>
          <w:t>перечень</w:t>
        </w:r>
      </w:hyperlink>
      <w:r w:rsidRPr="00F422F8">
        <w:rPr>
          <w:rFonts w:ascii="Arial" w:eastAsia="Times New Roman" w:hAnsi="Arial" w:cs="Arial"/>
          <w:color w:val="000000"/>
          <w:sz w:val="24"/>
          <w:szCs w:val="24"/>
          <w:lang w:eastAsia="ru-RU"/>
        </w:rPr>
        <w:t>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б) при предоставлении медицинских услуг анонимно, за исключением случаев, предусмотренных законодательством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г) при самостоятельном обращении за получением медицинских услуг, за исключением случаев и порядка, предусмотренных </w:t>
      </w:r>
      <w:hyperlink r:id="rId7" w:history="1">
        <w:r w:rsidRPr="00F422F8">
          <w:rPr>
            <w:rFonts w:ascii="Arial" w:eastAsia="Times New Roman" w:hAnsi="Arial" w:cs="Arial"/>
            <w:color w:val="304561"/>
            <w:sz w:val="24"/>
            <w:szCs w:val="24"/>
            <w:u w:val="single"/>
            <w:lang w:eastAsia="ru-RU"/>
          </w:rPr>
          <w:t>статьей 21</w:t>
        </w:r>
      </w:hyperlink>
      <w:r w:rsidRPr="00F422F8">
        <w:rPr>
          <w:rFonts w:ascii="Arial" w:eastAsia="Times New Roman" w:hAnsi="Arial" w:cs="Arial"/>
          <w:color w:val="000000"/>
          <w:sz w:val="24"/>
          <w:szCs w:val="24"/>
          <w:lang w:eastAsia="ru-RU"/>
        </w:rPr>
        <w:t>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8. 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9. При предоставлении платных медицинских услуг должны соблюдаться </w:t>
      </w:r>
      <w:hyperlink r:id="rId8" w:history="1">
        <w:r w:rsidRPr="00F422F8">
          <w:rPr>
            <w:rFonts w:ascii="Arial" w:eastAsia="Times New Roman" w:hAnsi="Arial" w:cs="Arial"/>
            <w:color w:val="304561"/>
            <w:sz w:val="24"/>
            <w:szCs w:val="24"/>
            <w:u w:val="single"/>
            <w:lang w:eastAsia="ru-RU"/>
          </w:rPr>
          <w:t>порядки</w:t>
        </w:r>
      </w:hyperlink>
      <w:r w:rsidRPr="00F422F8">
        <w:rPr>
          <w:rFonts w:ascii="Arial" w:eastAsia="Times New Roman" w:hAnsi="Arial" w:cs="Arial"/>
          <w:color w:val="000000"/>
          <w:sz w:val="24"/>
          <w:szCs w:val="24"/>
          <w:lang w:eastAsia="ru-RU"/>
        </w:rPr>
        <w:t> оказания медицинской помощи, утвержденные Министерством здравоохранения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III. Информация об исполнителе и предоставляемых</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им медицинских услугах</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 для юридического лица - наименование и фирменное наименование (если имеется);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для индивидуального предпринимателя - фамилия, имя и отчество (если имеется);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 xml:space="preserve">б) адрес места нахождения юридического лица, данные документа, подтверждающего факт внесения сведений о юридическом лице в Единый </w:t>
      </w:r>
      <w:r w:rsidRPr="00F422F8">
        <w:rPr>
          <w:rFonts w:ascii="Arial" w:eastAsia="Times New Roman" w:hAnsi="Arial" w:cs="Arial"/>
          <w:color w:val="000000"/>
          <w:sz w:val="24"/>
          <w:szCs w:val="24"/>
          <w:lang w:eastAsia="ru-RU"/>
        </w:rPr>
        <w:lastRenderedPageBreak/>
        <w:t>государственный реестр юридических лиц, с указанием органа, осуществившего государственную регистрацию;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д) порядок и условия предоставления медицинской помощи в соответствии с программой и территориальной программой;</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ж) режим работы медицинской организации, график работы медицинских работников, участвующих в предоставлении платных медицинских услуг;</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13. Исполнитель предоставляет для ознакомления по требованию потребителя и (или) заказчика: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 порядки оказания медицинской помощи и стандарты медицинской помощи, применяемые при предоставлении платных медицинских услуг;</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lastRenderedPageBreak/>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г) другие сведения, относящиеся к предмету договора.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15. 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IV. Порядок заключения договора и оплаты медицинских услуг</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16. Договор заключается потребителем (заказчиком) и исполнителем в письменной форме.</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17. Договор должен содержать:</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а) сведения об исполнителе:</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б) фамилию, имя и отчество (если имеется), адрес места жительства и телефон потребителя (</w:t>
      </w:r>
      <w:hyperlink r:id="rId9" w:history="1">
        <w:r w:rsidRPr="00F422F8">
          <w:rPr>
            <w:rFonts w:ascii="Arial" w:eastAsia="Times New Roman" w:hAnsi="Arial" w:cs="Arial"/>
            <w:color w:val="304561"/>
            <w:sz w:val="24"/>
            <w:szCs w:val="24"/>
            <w:u w:val="single"/>
            <w:lang w:eastAsia="ru-RU"/>
          </w:rPr>
          <w:t>законного представителя</w:t>
        </w:r>
      </w:hyperlink>
      <w:r w:rsidRPr="00F422F8">
        <w:rPr>
          <w:rFonts w:ascii="Arial" w:eastAsia="Times New Roman" w:hAnsi="Arial" w:cs="Arial"/>
          <w:color w:val="000000"/>
          <w:sz w:val="24"/>
          <w:szCs w:val="24"/>
          <w:lang w:eastAsia="ru-RU"/>
        </w:rPr>
        <w:t> потребителя);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фамилию, имя и отчество (если имеется), адрес места жительства и телефон заказчика - физического лица;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наименование и адрес места нахождения заказчика - юридического лица;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в) перечень платных медицинских услуг, предоставляемых в соответствии с договором;</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г) стоимость платных медицинских услуг, сроки и порядок их оплаты;</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д) условия и сроки предоставления платных медицинских услуг;</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 В случае если заказчик является юридическим лицом, указывается должность лица, заключающего договор от имени заказчика;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ж) ответственность сторон за невыполнение условий договора;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з) порядок изменения и расторжения договора;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и) иные условия, определяемые по соглашению сторон.</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lastRenderedPageBreak/>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Без согласия потребителя (заказчика) исполнитель не вправе предоставлять дополнительные медицинские услуги на возмездной основе.</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0" w:history="1">
        <w:r w:rsidRPr="00F422F8">
          <w:rPr>
            <w:rFonts w:ascii="Arial" w:eastAsia="Times New Roman" w:hAnsi="Arial" w:cs="Arial"/>
            <w:color w:val="304561"/>
            <w:sz w:val="24"/>
            <w:szCs w:val="24"/>
            <w:u w:val="single"/>
            <w:lang w:eastAsia="ru-RU"/>
          </w:rPr>
          <w:t>законом</w:t>
        </w:r>
      </w:hyperlink>
      <w:r w:rsidRPr="00F422F8">
        <w:rPr>
          <w:rFonts w:ascii="Arial" w:eastAsia="Times New Roman" w:hAnsi="Arial" w:cs="Arial"/>
          <w:color w:val="000000"/>
          <w:sz w:val="24"/>
          <w:szCs w:val="24"/>
          <w:lang w:eastAsia="ru-RU"/>
        </w:rPr>
        <w:t> "Об основах охраны здоровья граждан в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25. Исполнителем после исполнения договора выдаются потребителю (</w:t>
      </w:r>
      <w:hyperlink r:id="rId11" w:history="1">
        <w:r w:rsidRPr="00F422F8">
          <w:rPr>
            <w:rFonts w:ascii="Arial" w:eastAsia="Times New Roman" w:hAnsi="Arial" w:cs="Arial"/>
            <w:color w:val="304561"/>
            <w:sz w:val="24"/>
            <w:szCs w:val="24"/>
            <w:u w:val="single"/>
            <w:lang w:eastAsia="ru-RU"/>
          </w:rPr>
          <w:t>законному представителю</w:t>
        </w:r>
      </w:hyperlink>
      <w:r w:rsidRPr="00F422F8">
        <w:rPr>
          <w:rFonts w:ascii="Arial" w:eastAsia="Times New Roman" w:hAnsi="Arial" w:cs="Arial"/>
          <w:color w:val="000000"/>
          <w:sz w:val="24"/>
          <w:szCs w:val="24"/>
          <w:lang w:eastAsia="ru-RU"/>
        </w:rPr>
        <w:t>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2" w:history="1">
        <w:r w:rsidRPr="00F422F8">
          <w:rPr>
            <w:rFonts w:ascii="Arial" w:eastAsia="Times New Roman" w:hAnsi="Arial" w:cs="Arial"/>
            <w:color w:val="304561"/>
            <w:sz w:val="24"/>
            <w:szCs w:val="24"/>
            <w:u w:val="single"/>
            <w:lang w:eastAsia="ru-RU"/>
          </w:rPr>
          <w:t>кодексом</w:t>
        </w:r>
      </w:hyperlink>
      <w:r w:rsidRPr="00F422F8">
        <w:rPr>
          <w:rFonts w:ascii="Arial" w:eastAsia="Times New Roman" w:hAnsi="Arial" w:cs="Arial"/>
          <w:color w:val="000000"/>
          <w:sz w:val="24"/>
          <w:szCs w:val="24"/>
          <w:lang w:eastAsia="ru-RU"/>
        </w:rPr>
        <w:t> Российской Федерации и </w:t>
      </w:r>
      <w:hyperlink r:id="rId13" w:history="1">
        <w:r w:rsidRPr="00F422F8">
          <w:rPr>
            <w:rFonts w:ascii="Arial" w:eastAsia="Times New Roman" w:hAnsi="Arial" w:cs="Arial"/>
            <w:color w:val="304561"/>
            <w:sz w:val="24"/>
            <w:szCs w:val="24"/>
            <w:u w:val="single"/>
            <w:lang w:eastAsia="ru-RU"/>
          </w:rPr>
          <w:t>Законом</w:t>
        </w:r>
      </w:hyperlink>
      <w:r w:rsidRPr="00F422F8">
        <w:rPr>
          <w:rFonts w:ascii="Arial" w:eastAsia="Times New Roman" w:hAnsi="Arial" w:cs="Arial"/>
          <w:color w:val="000000"/>
          <w:sz w:val="24"/>
          <w:szCs w:val="24"/>
          <w:lang w:eastAsia="ru-RU"/>
        </w:rPr>
        <w:t> Российской Федерации "Об организации страхового дела в Российской Федерации".</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V. Порядок предоставления платных медицинских услуг</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w:t>
      </w:r>
      <w:r w:rsidRPr="00F422F8">
        <w:rPr>
          <w:rFonts w:ascii="Arial" w:eastAsia="Times New Roman" w:hAnsi="Arial" w:cs="Arial"/>
          <w:color w:val="000000"/>
          <w:sz w:val="24"/>
          <w:szCs w:val="24"/>
          <w:lang w:eastAsia="ru-RU"/>
        </w:rPr>
        <w:lastRenderedPageBreak/>
        <w:t>установленном </w:t>
      </w:r>
      <w:hyperlink r:id="rId14" w:history="1">
        <w:r w:rsidRPr="00F422F8">
          <w:rPr>
            <w:rFonts w:ascii="Arial" w:eastAsia="Times New Roman" w:hAnsi="Arial" w:cs="Arial"/>
            <w:color w:val="304561"/>
            <w:sz w:val="24"/>
            <w:szCs w:val="24"/>
            <w:u w:val="single"/>
            <w:lang w:eastAsia="ru-RU"/>
          </w:rPr>
          <w:t>законодательством</w:t>
        </w:r>
      </w:hyperlink>
      <w:r w:rsidRPr="00F422F8">
        <w:rPr>
          <w:rFonts w:ascii="Arial" w:eastAsia="Times New Roman" w:hAnsi="Arial" w:cs="Arial"/>
          <w:color w:val="000000"/>
          <w:sz w:val="24"/>
          <w:szCs w:val="24"/>
          <w:lang w:eastAsia="ru-RU"/>
        </w:rPr>
        <w:t> Российской Федерации об охране здоровья граждан.</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29. Исполнитель предоставляет потребителю ( потребителя) по его требованию и в доступной для него форме информацию: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VI. Ответственность исполнителя и контроль</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за предоставлением платных медицинских услуг</w:t>
      </w:r>
    </w:p>
    <w:p w:rsidR="00F422F8" w:rsidRPr="00F422F8" w:rsidRDefault="00F422F8" w:rsidP="00F422F8">
      <w:pPr>
        <w:spacing w:after="0" w:line="240" w:lineRule="auto"/>
        <w:jc w:val="center"/>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F422F8" w:rsidRPr="00F422F8" w:rsidRDefault="00F422F8" w:rsidP="00F422F8">
      <w:pPr>
        <w:spacing w:after="135" w:line="240" w:lineRule="auto"/>
        <w:rPr>
          <w:rFonts w:ascii="Helvetica" w:eastAsia="Times New Roman" w:hAnsi="Helvetica" w:cs="Helvetica"/>
          <w:color w:val="333333"/>
          <w:sz w:val="20"/>
          <w:szCs w:val="20"/>
          <w:lang w:eastAsia="ru-RU"/>
        </w:rPr>
      </w:pPr>
      <w:r w:rsidRPr="00F422F8">
        <w:rPr>
          <w:rFonts w:ascii="Helvetica" w:eastAsia="Times New Roman" w:hAnsi="Helvetica" w:cs="Helvetica"/>
          <w:color w:val="333333"/>
          <w:sz w:val="20"/>
          <w:szCs w:val="20"/>
          <w:lang w:eastAsia="ru-RU"/>
        </w:rPr>
        <w:t> </w:t>
      </w:r>
    </w:p>
    <w:p w:rsidR="00F422F8" w:rsidRPr="00F422F8" w:rsidRDefault="00F422F8" w:rsidP="00F422F8">
      <w:pPr>
        <w:spacing w:after="0" w:line="240" w:lineRule="auto"/>
        <w:ind w:firstLine="539"/>
        <w:rPr>
          <w:rFonts w:ascii="Helvetica" w:eastAsia="Times New Roman" w:hAnsi="Helvetica" w:cs="Helvetica"/>
          <w:color w:val="333333"/>
          <w:sz w:val="20"/>
          <w:szCs w:val="20"/>
          <w:lang w:eastAsia="ru-RU"/>
        </w:rPr>
      </w:pPr>
      <w:r w:rsidRPr="00F422F8">
        <w:rPr>
          <w:rFonts w:ascii="Arial" w:eastAsia="Times New Roman" w:hAnsi="Arial" w:cs="Arial"/>
          <w:color w:val="000000"/>
          <w:sz w:val="24"/>
          <w:szCs w:val="24"/>
          <w:lang w:eastAsia="ru-RU"/>
        </w:rPr>
        <w:t>33. Контроль за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EF538C" w:rsidRDefault="00EF538C">
      <w:bookmarkStart w:id="0" w:name="_GoBack"/>
      <w:bookmarkEnd w:id="0"/>
    </w:p>
    <w:sectPr w:rsidR="00EF53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C76"/>
    <w:rsid w:val="00755C76"/>
    <w:rsid w:val="00EF538C"/>
    <w:rsid w:val="00F422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72598F"/>
  <w15:chartTrackingRefBased/>
  <w15:docId w15:val="{00A3A132-2AA2-48EE-9528-49CE7F482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F422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422F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422F8"/>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422F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422F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F422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376054">
      <w:bodyDiv w:val="1"/>
      <w:marLeft w:val="0"/>
      <w:marRight w:val="0"/>
      <w:marTop w:val="0"/>
      <w:marBottom w:val="0"/>
      <w:divBdr>
        <w:top w:val="none" w:sz="0" w:space="0" w:color="auto"/>
        <w:left w:val="none" w:sz="0" w:space="0" w:color="auto"/>
        <w:bottom w:val="none" w:sz="0" w:space="0" w:color="auto"/>
        <w:right w:val="none" w:sz="0" w:space="0" w:color="auto"/>
      </w:divBdr>
      <w:divsChild>
        <w:div w:id="2064211277">
          <w:marLeft w:val="0"/>
          <w:marRight w:val="0"/>
          <w:marTop w:val="0"/>
          <w:marBottom w:val="0"/>
          <w:divBdr>
            <w:top w:val="none" w:sz="0" w:space="0" w:color="auto"/>
            <w:left w:val="none" w:sz="0" w:space="0" w:color="auto"/>
            <w:bottom w:val="none" w:sz="0" w:space="0" w:color="auto"/>
            <w:right w:val="none" w:sz="0" w:space="0" w:color="auto"/>
          </w:divBdr>
          <w:divsChild>
            <w:div w:id="1979647510">
              <w:marLeft w:val="0"/>
              <w:marRight w:val="0"/>
              <w:marTop w:val="0"/>
              <w:marBottom w:val="0"/>
              <w:divBdr>
                <w:top w:val="none" w:sz="0" w:space="0" w:color="auto"/>
                <w:left w:val="none" w:sz="0" w:space="0" w:color="auto"/>
                <w:bottom w:val="none" w:sz="0" w:space="0" w:color="auto"/>
                <w:right w:val="none" w:sz="0" w:space="0" w:color="auto"/>
              </w:divBdr>
              <w:divsChild>
                <w:div w:id="329793310">
                  <w:marLeft w:val="0"/>
                  <w:marRight w:val="0"/>
                  <w:marTop w:val="0"/>
                  <w:marBottom w:val="0"/>
                  <w:divBdr>
                    <w:top w:val="none" w:sz="0" w:space="0" w:color="auto"/>
                    <w:left w:val="none" w:sz="0" w:space="0" w:color="auto"/>
                    <w:bottom w:val="none" w:sz="0" w:space="0" w:color="auto"/>
                    <w:right w:val="none" w:sz="0" w:space="0" w:color="auto"/>
                  </w:divBdr>
                  <w:divsChild>
                    <w:div w:id="1527055829">
                      <w:marLeft w:val="0"/>
                      <w:marRight w:val="0"/>
                      <w:marTop w:val="0"/>
                      <w:marBottom w:val="0"/>
                      <w:divBdr>
                        <w:top w:val="none" w:sz="0" w:space="0" w:color="auto"/>
                        <w:left w:val="none" w:sz="0" w:space="0" w:color="auto"/>
                        <w:bottom w:val="none" w:sz="0" w:space="0" w:color="auto"/>
                        <w:right w:val="none" w:sz="0" w:space="0" w:color="auto"/>
                      </w:divBdr>
                      <w:divsChild>
                        <w:div w:id="1446776952">
                          <w:marLeft w:val="0"/>
                          <w:marRight w:val="0"/>
                          <w:marTop w:val="0"/>
                          <w:marBottom w:val="0"/>
                          <w:divBdr>
                            <w:top w:val="none" w:sz="0" w:space="0" w:color="auto"/>
                            <w:left w:val="none" w:sz="0" w:space="0" w:color="auto"/>
                            <w:bottom w:val="none" w:sz="0" w:space="0" w:color="auto"/>
                            <w:right w:val="none" w:sz="0" w:space="0" w:color="auto"/>
                          </w:divBdr>
                        </w:div>
                      </w:divsChild>
                    </w:div>
                    <w:div w:id="1176963410">
                      <w:marLeft w:val="405"/>
                      <w:marRight w:val="0"/>
                      <w:marTop w:val="0"/>
                      <w:marBottom w:val="0"/>
                      <w:divBdr>
                        <w:top w:val="none" w:sz="0" w:space="0" w:color="auto"/>
                        <w:left w:val="none" w:sz="0" w:space="0" w:color="auto"/>
                        <w:bottom w:val="none" w:sz="0" w:space="0" w:color="auto"/>
                        <w:right w:val="none" w:sz="0" w:space="0" w:color="auto"/>
                      </w:divBdr>
                      <w:divsChild>
                        <w:div w:id="2042171249">
                          <w:marLeft w:val="0"/>
                          <w:marRight w:val="0"/>
                          <w:marTop w:val="0"/>
                          <w:marBottom w:val="300"/>
                          <w:divBdr>
                            <w:top w:val="single" w:sz="6" w:space="14" w:color="E3E3E3"/>
                            <w:left w:val="single" w:sz="6" w:space="14" w:color="E3E3E3"/>
                            <w:bottom w:val="single" w:sz="6" w:space="14" w:color="E3E3E3"/>
                            <w:right w:val="single" w:sz="6" w:space="14" w:color="E3E3E3"/>
                          </w:divBdr>
                          <w:divsChild>
                            <w:div w:id="382026503">
                              <w:marLeft w:val="0"/>
                              <w:marRight w:val="0"/>
                              <w:marTop w:val="0"/>
                              <w:marBottom w:val="0"/>
                              <w:divBdr>
                                <w:top w:val="none" w:sz="0" w:space="0" w:color="auto"/>
                                <w:left w:val="none" w:sz="0" w:space="0" w:color="auto"/>
                                <w:bottom w:val="none" w:sz="0" w:space="0" w:color="auto"/>
                                <w:right w:val="none" w:sz="0" w:space="0" w:color="auto"/>
                              </w:divBdr>
                            </w:div>
                          </w:divsChild>
                        </w:div>
                        <w:div w:id="83495578">
                          <w:marLeft w:val="0"/>
                          <w:marRight w:val="0"/>
                          <w:marTop w:val="0"/>
                          <w:marBottom w:val="300"/>
                          <w:divBdr>
                            <w:top w:val="single" w:sz="6" w:space="14" w:color="E3E3E3"/>
                            <w:left w:val="single" w:sz="6" w:space="14" w:color="E3E3E3"/>
                            <w:bottom w:val="single" w:sz="6" w:space="14" w:color="E3E3E3"/>
                            <w:right w:val="single" w:sz="6" w:space="14" w:color="E3E3E3"/>
                          </w:divBdr>
                          <w:divsChild>
                            <w:div w:id="804742138">
                              <w:marLeft w:val="0"/>
                              <w:marRight w:val="0"/>
                              <w:marTop w:val="0"/>
                              <w:marBottom w:val="0"/>
                              <w:divBdr>
                                <w:top w:val="none" w:sz="0" w:space="0" w:color="auto"/>
                                <w:left w:val="none" w:sz="0" w:space="0" w:color="auto"/>
                                <w:bottom w:val="none" w:sz="0" w:space="0" w:color="auto"/>
                                <w:right w:val="none" w:sz="0" w:space="0" w:color="auto"/>
                              </w:divBdr>
                              <w:divsChild>
                                <w:div w:id="1710376825">
                                  <w:marLeft w:val="0"/>
                                  <w:marRight w:val="0"/>
                                  <w:marTop w:val="0"/>
                                  <w:marBottom w:val="0"/>
                                  <w:divBdr>
                                    <w:top w:val="none" w:sz="0" w:space="0" w:color="auto"/>
                                    <w:left w:val="none" w:sz="0" w:space="0" w:color="auto"/>
                                    <w:bottom w:val="none" w:sz="0" w:space="0" w:color="auto"/>
                                    <w:right w:val="none" w:sz="0" w:space="0" w:color="auto"/>
                                  </w:divBdr>
                                </w:div>
                                <w:div w:id="176627130">
                                  <w:marLeft w:val="0"/>
                                  <w:marRight w:val="0"/>
                                  <w:marTop w:val="0"/>
                                  <w:marBottom w:val="0"/>
                                  <w:divBdr>
                                    <w:top w:val="none" w:sz="0" w:space="0" w:color="auto"/>
                                    <w:left w:val="none" w:sz="0" w:space="0" w:color="auto"/>
                                    <w:bottom w:val="none" w:sz="0" w:space="0" w:color="auto"/>
                                    <w:right w:val="none" w:sz="0" w:space="0" w:color="auto"/>
                                  </w:divBdr>
                                </w:div>
                                <w:div w:id="1984698873">
                                  <w:marLeft w:val="0"/>
                                  <w:marRight w:val="0"/>
                                  <w:marTop w:val="0"/>
                                  <w:marBottom w:val="0"/>
                                  <w:divBdr>
                                    <w:top w:val="none" w:sz="0" w:space="0" w:color="auto"/>
                                    <w:left w:val="none" w:sz="0" w:space="0" w:color="auto"/>
                                    <w:bottom w:val="none" w:sz="0" w:space="0" w:color="auto"/>
                                    <w:right w:val="none" w:sz="0" w:space="0" w:color="auto"/>
                                  </w:divBdr>
                                </w:div>
                                <w:div w:id="2139451849">
                                  <w:marLeft w:val="0"/>
                                  <w:marRight w:val="0"/>
                                  <w:marTop w:val="0"/>
                                  <w:marBottom w:val="0"/>
                                  <w:divBdr>
                                    <w:top w:val="none" w:sz="0" w:space="0" w:color="auto"/>
                                    <w:left w:val="none" w:sz="0" w:space="0" w:color="auto"/>
                                    <w:bottom w:val="none" w:sz="0" w:space="0" w:color="auto"/>
                                    <w:right w:val="none" w:sz="0" w:space="0" w:color="auto"/>
                                  </w:divBdr>
                                </w:div>
                                <w:div w:id="1621255528">
                                  <w:marLeft w:val="0"/>
                                  <w:marRight w:val="0"/>
                                  <w:marTop w:val="0"/>
                                  <w:marBottom w:val="0"/>
                                  <w:divBdr>
                                    <w:top w:val="none" w:sz="0" w:space="0" w:color="auto"/>
                                    <w:left w:val="none" w:sz="0" w:space="0" w:color="auto"/>
                                    <w:bottom w:val="none" w:sz="0" w:space="0" w:color="auto"/>
                                    <w:right w:val="none" w:sz="0" w:space="0" w:color="auto"/>
                                  </w:divBdr>
                                </w:div>
                                <w:div w:id="1707217633">
                                  <w:marLeft w:val="0"/>
                                  <w:marRight w:val="0"/>
                                  <w:marTop w:val="0"/>
                                  <w:marBottom w:val="0"/>
                                  <w:divBdr>
                                    <w:top w:val="none" w:sz="0" w:space="0" w:color="auto"/>
                                    <w:left w:val="none" w:sz="0" w:space="0" w:color="auto"/>
                                    <w:bottom w:val="none" w:sz="0" w:space="0" w:color="auto"/>
                                    <w:right w:val="none" w:sz="0" w:space="0" w:color="auto"/>
                                  </w:divBdr>
                                </w:div>
                                <w:div w:id="1400446277">
                                  <w:marLeft w:val="0"/>
                                  <w:marRight w:val="0"/>
                                  <w:marTop w:val="0"/>
                                  <w:marBottom w:val="0"/>
                                  <w:divBdr>
                                    <w:top w:val="none" w:sz="0" w:space="0" w:color="auto"/>
                                    <w:left w:val="none" w:sz="0" w:space="0" w:color="auto"/>
                                    <w:bottom w:val="none" w:sz="0" w:space="0" w:color="auto"/>
                                    <w:right w:val="none" w:sz="0" w:space="0" w:color="auto"/>
                                  </w:divBdr>
                                </w:div>
                                <w:div w:id="1686130195">
                                  <w:marLeft w:val="0"/>
                                  <w:marRight w:val="0"/>
                                  <w:marTop w:val="0"/>
                                  <w:marBottom w:val="0"/>
                                  <w:divBdr>
                                    <w:top w:val="none" w:sz="0" w:space="0" w:color="auto"/>
                                    <w:left w:val="none" w:sz="0" w:space="0" w:color="auto"/>
                                    <w:bottom w:val="none" w:sz="0" w:space="0" w:color="auto"/>
                                    <w:right w:val="none" w:sz="0" w:space="0" w:color="auto"/>
                                  </w:divBdr>
                                </w:div>
                                <w:div w:id="1605959754">
                                  <w:marLeft w:val="0"/>
                                  <w:marRight w:val="0"/>
                                  <w:marTop w:val="0"/>
                                  <w:marBottom w:val="0"/>
                                  <w:divBdr>
                                    <w:top w:val="none" w:sz="0" w:space="0" w:color="auto"/>
                                    <w:left w:val="none" w:sz="0" w:space="0" w:color="auto"/>
                                    <w:bottom w:val="none" w:sz="0" w:space="0" w:color="auto"/>
                                    <w:right w:val="none" w:sz="0" w:space="0" w:color="auto"/>
                                  </w:divBdr>
                                </w:div>
                                <w:div w:id="303585346">
                                  <w:marLeft w:val="0"/>
                                  <w:marRight w:val="0"/>
                                  <w:marTop w:val="0"/>
                                  <w:marBottom w:val="0"/>
                                  <w:divBdr>
                                    <w:top w:val="none" w:sz="0" w:space="0" w:color="auto"/>
                                    <w:left w:val="none" w:sz="0" w:space="0" w:color="auto"/>
                                    <w:bottom w:val="none" w:sz="0" w:space="0" w:color="auto"/>
                                    <w:right w:val="none" w:sz="0" w:space="0" w:color="auto"/>
                                  </w:divBdr>
                                </w:div>
                                <w:div w:id="2083065263">
                                  <w:marLeft w:val="0"/>
                                  <w:marRight w:val="0"/>
                                  <w:marTop w:val="0"/>
                                  <w:marBottom w:val="0"/>
                                  <w:divBdr>
                                    <w:top w:val="none" w:sz="0" w:space="0" w:color="auto"/>
                                    <w:left w:val="none" w:sz="0" w:space="0" w:color="auto"/>
                                    <w:bottom w:val="none" w:sz="0" w:space="0" w:color="auto"/>
                                    <w:right w:val="none" w:sz="0" w:space="0" w:color="auto"/>
                                  </w:divBdr>
                                </w:div>
                                <w:div w:id="134421290">
                                  <w:marLeft w:val="0"/>
                                  <w:marRight w:val="0"/>
                                  <w:marTop w:val="0"/>
                                  <w:marBottom w:val="0"/>
                                  <w:divBdr>
                                    <w:top w:val="none" w:sz="0" w:space="0" w:color="auto"/>
                                    <w:left w:val="none" w:sz="0" w:space="0" w:color="auto"/>
                                    <w:bottom w:val="none" w:sz="0" w:space="0" w:color="auto"/>
                                    <w:right w:val="none" w:sz="0" w:space="0" w:color="auto"/>
                                  </w:divBdr>
                                </w:div>
                                <w:div w:id="1024596303">
                                  <w:marLeft w:val="0"/>
                                  <w:marRight w:val="0"/>
                                  <w:marTop w:val="0"/>
                                  <w:marBottom w:val="0"/>
                                  <w:divBdr>
                                    <w:top w:val="none" w:sz="0" w:space="0" w:color="auto"/>
                                    <w:left w:val="none" w:sz="0" w:space="0" w:color="auto"/>
                                    <w:bottom w:val="none" w:sz="0" w:space="0" w:color="auto"/>
                                    <w:right w:val="none" w:sz="0" w:space="0" w:color="auto"/>
                                  </w:divBdr>
                                </w:div>
                                <w:div w:id="1776829237">
                                  <w:marLeft w:val="0"/>
                                  <w:marRight w:val="0"/>
                                  <w:marTop w:val="0"/>
                                  <w:marBottom w:val="0"/>
                                  <w:divBdr>
                                    <w:top w:val="none" w:sz="0" w:space="0" w:color="auto"/>
                                    <w:left w:val="none" w:sz="0" w:space="0" w:color="auto"/>
                                    <w:bottom w:val="none" w:sz="0" w:space="0" w:color="auto"/>
                                    <w:right w:val="none" w:sz="0" w:space="0" w:color="auto"/>
                                  </w:divBdr>
                                </w:div>
                                <w:div w:id="1687556656">
                                  <w:marLeft w:val="0"/>
                                  <w:marRight w:val="0"/>
                                  <w:marTop w:val="0"/>
                                  <w:marBottom w:val="0"/>
                                  <w:divBdr>
                                    <w:top w:val="none" w:sz="0" w:space="0" w:color="auto"/>
                                    <w:left w:val="none" w:sz="0" w:space="0" w:color="auto"/>
                                    <w:bottom w:val="none" w:sz="0" w:space="0" w:color="auto"/>
                                    <w:right w:val="none" w:sz="0" w:space="0" w:color="auto"/>
                                  </w:divBdr>
                                </w:div>
                                <w:div w:id="139168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3C4B6897A9455084FF9296DBF512AE2918693EBCECD3D43E18FAC8D2524F792323A3DBD6E1A7A61JDA3I" TargetMode="External"/><Relationship Id="rId13" Type="http://schemas.openxmlformats.org/officeDocument/2006/relationships/hyperlink" Target="consultantplus://offline/ref=43C4B6897A9455084FF9296DBF512AE2918497E5CBC53D43E18FAC8D25J2A4I" TargetMode="External"/><Relationship Id="rId3" Type="http://schemas.openxmlformats.org/officeDocument/2006/relationships/webSettings" Target="webSettings.xml"/><Relationship Id="rId7" Type="http://schemas.openxmlformats.org/officeDocument/2006/relationships/hyperlink" Target="consultantplus://offline/ref=43C4B6897A9455084FF9296DBF512AE2918693EBCECD3D43E18FAC8D2524F792323A3DBD6E1A7B6FJDA8I" TargetMode="External"/><Relationship Id="rId12" Type="http://schemas.openxmlformats.org/officeDocument/2006/relationships/hyperlink" Target="consultantplus://offline/ref=43C4B6897A9455084FF9296DBF512AE2918790E5CBC73D43E18FAC8D25J2A4I"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3C4B6897A9455084FF9296DBF512AE2918791EFC2C43D43E18FAC8D2524F792323A3DBD6E1A7968JDADI" TargetMode="External"/><Relationship Id="rId11" Type="http://schemas.openxmlformats.org/officeDocument/2006/relationships/hyperlink" Target="consultantplus://offline/ref=43C4B6897A9455084FF9296DBF512AE2998C94EBCACE6049E9D6A08F222BA885357331BC6E1A79J6ACI" TargetMode="External"/><Relationship Id="rId5" Type="http://schemas.openxmlformats.org/officeDocument/2006/relationships/hyperlink" Target="consultantplus://offline/ref=43C4B6897A9455084FF9296DBF512AE2918694E4C8C43D43E18FAC8D2524F792323A3DBD6E1A7969JDAEI" TargetMode="External"/><Relationship Id="rId15" Type="http://schemas.openxmlformats.org/officeDocument/2006/relationships/fontTable" Target="fontTable.xml"/><Relationship Id="rId10" Type="http://schemas.openxmlformats.org/officeDocument/2006/relationships/hyperlink" Target="consultantplus://offline/ref=43C4B6897A9455084FF9296DBF512AE2918693EBCECD3D43E18FAC8D25J2A4I" TargetMode="External"/><Relationship Id="rId4" Type="http://schemas.openxmlformats.org/officeDocument/2006/relationships/hyperlink" Target="consultantplus://offline/ref=43C4B6897A9455084FF9296DBF512AE2918697EDCBC63D43E18FAC8D2524F792323A3DBD6E1A7969JDADI" TargetMode="External"/><Relationship Id="rId9" Type="http://schemas.openxmlformats.org/officeDocument/2006/relationships/hyperlink" Target="consultantplus://offline/ref=43C4B6897A9455084FF9296DBF512AE2998C94EBCACE6049E9D6A08F222BA885357331BC6E1A79J6ACI" TargetMode="External"/><Relationship Id="rId14" Type="http://schemas.openxmlformats.org/officeDocument/2006/relationships/hyperlink" Target="consultantplus://offline/ref=43C4B6897A9455084FF9296DBF512AE2918693EBCECD3D43E18FAC8D2524F792323A3DBD6E1A7B6DJDA9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15331</Characters>
  <Application>Microsoft Office Word</Application>
  <DocSecurity>0</DocSecurity>
  <Lines>127</Lines>
  <Paragraphs>35</Paragraphs>
  <ScaleCrop>false</ScaleCrop>
  <Company>SPecialiST RePack</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 Буйко</dc:creator>
  <cp:keywords/>
  <dc:description/>
  <cp:lastModifiedBy>Светлана Буйко</cp:lastModifiedBy>
  <cp:revision>2</cp:revision>
  <dcterms:created xsi:type="dcterms:W3CDTF">2019-11-15T11:23:00Z</dcterms:created>
  <dcterms:modified xsi:type="dcterms:W3CDTF">2019-11-15T11:24:00Z</dcterms:modified>
</cp:coreProperties>
</file>