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uz"/>
    <w:p w:rsidR="00BD55E2" w:rsidRPr="00BD55E2" w:rsidRDefault="00BD55E2" w:rsidP="00BD55E2">
      <w:pPr>
        <w:shd w:val="clear" w:color="auto" w:fill="FFFFFF"/>
        <w:spacing w:before="300" w:after="300" w:line="240" w:lineRule="auto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BD55E2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begin"/>
      </w:r>
      <w:r w:rsidRPr="00BD55E2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instrText xml:space="preserve"> HYPERLINK "http://rokkvd.ru/organization/otdelenie-ultrazvukovoj-i-funkcionalnoj-diagnostiki-450" </w:instrText>
      </w:r>
      <w:r w:rsidRPr="00BD55E2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separate"/>
      </w:r>
      <w:r w:rsidRPr="00BD55E2">
        <w:rPr>
          <w:rFonts w:ascii="Impact" w:eastAsia="Times New Roman" w:hAnsi="Impact" w:cs="Times New Roman"/>
          <w:b/>
          <w:bCs/>
          <w:color w:val="004D7B"/>
          <w:sz w:val="30"/>
          <w:szCs w:val="30"/>
          <w:lang w:eastAsia="ru-RU"/>
        </w:rPr>
        <w:t>Отделение ультразвуковой и функциональной диагностики</w:t>
      </w:r>
      <w:r w:rsidRPr="00BD55E2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fldChar w:fldCharType="end"/>
      </w:r>
      <w:bookmarkEnd w:id="0"/>
    </w:p>
    <w:tbl>
      <w:tblPr>
        <w:tblW w:w="139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1592"/>
        <w:gridCol w:w="1540"/>
      </w:tblGrid>
      <w:tr w:rsidR="00BD55E2" w:rsidRPr="00BD55E2" w:rsidTr="00BD55E2">
        <w:trPr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5E2" w:rsidRPr="00BD55E2" w:rsidRDefault="00BD55E2" w:rsidP="00BD55E2">
            <w:pPr>
              <w:spacing w:after="0" w:line="240" w:lineRule="auto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BD55E2">
              <w:rPr>
                <w:rFonts w:ascii="Impact" w:eastAsia="Times New Roman" w:hAnsi="Impact" w:cs="Arial"/>
                <w:b/>
                <w:bCs/>
                <w:caps/>
                <w:color w:val="004D7B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5E2" w:rsidRPr="00BD55E2" w:rsidRDefault="00BD55E2" w:rsidP="00BD55E2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aps/>
                <w:color w:val="004D7B"/>
                <w:sz w:val="30"/>
                <w:szCs w:val="30"/>
                <w:lang w:eastAsia="ru-RU"/>
              </w:rPr>
            </w:pPr>
            <w:r w:rsidRPr="00BD55E2">
              <w:rPr>
                <w:rFonts w:ascii="Impact" w:eastAsia="Times New Roman" w:hAnsi="Impact" w:cs="Arial"/>
                <w:b/>
                <w:bCs/>
                <w:caps/>
                <w:color w:val="004D7B"/>
                <w:sz w:val="30"/>
                <w:szCs w:val="3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55E2" w:rsidRPr="00BD55E2" w:rsidRDefault="00BD55E2" w:rsidP="00BD55E2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BD55E2">
              <w:rPr>
                <w:rFonts w:ascii="Impact" w:eastAsia="Times New Roman" w:hAnsi="Impact" w:cs="Arial"/>
                <w:b/>
                <w:bCs/>
                <w:caps/>
                <w:color w:val="004D7B"/>
                <w:sz w:val="26"/>
                <w:szCs w:val="26"/>
                <w:lang w:eastAsia="ru-RU"/>
              </w:rPr>
              <w:t>ЦЕНА ЗА ЕДИНИЦУ</w:t>
            </w:r>
          </w:p>
          <w:p w:rsidR="00BD55E2" w:rsidRPr="00BD55E2" w:rsidRDefault="00BD55E2" w:rsidP="00BD55E2">
            <w:pPr>
              <w:spacing w:after="0" w:line="240" w:lineRule="auto"/>
              <w:jc w:val="center"/>
              <w:outlineLvl w:val="3"/>
              <w:rPr>
                <w:rFonts w:ascii="Impact" w:eastAsia="Times New Roman" w:hAnsi="Impact" w:cs="Arial"/>
                <w:caps/>
                <w:color w:val="004D7B"/>
                <w:sz w:val="26"/>
                <w:szCs w:val="26"/>
                <w:lang w:eastAsia="ru-RU"/>
              </w:rPr>
            </w:pPr>
            <w:r w:rsidRPr="00BD55E2">
              <w:rPr>
                <w:rFonts w:ascii="Impact" w:eastAsia="Times New Roman" w:hAnsi="Impact" w:cs="Arial"/>
                <w:b/>
                <w:bCs/>
                <w:caps/>
                <w:color w:val="004D7B"/>
                <w:sz w:val="26"/>
                <w:szCs w:val="26"/>
                <w:lang w:eastAsia="ru-RU"/>
              </w:rPr>
              <w:t>(РУБ.)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7.1.1.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Комплексное ультразвуковое исследование органов брюшной полости: печень, жёлчный пузырь, поджелудочная железа, селезенка, (+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холедох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, лимфоузлы, магистральные сосуды без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доплерографии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, н/з пищевода),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1 450,00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7.1.2.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Комплексное ультразвуковое исследование органов брюшной полости: печень, желчный пузырь, поджелудочная железа, селезенка, (+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холедох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, лимфоузлы, магистральные сосуды без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доплерографии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, н/з пищевода)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1 350,00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7.2.1.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поджелудочной железы,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7.2.2.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650,00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7.3.1.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печени,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7.3.2.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650,00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7.4.1.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желчного пузыря, 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7.4.2.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650,00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7.5.1.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селезенки,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7.5.2.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650,00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7.6.1.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кожи,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1 400,00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7.6.2.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кожи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1 200,00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7.7.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предстательной железы 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7.8.1.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Эхокардиография с доплеровским анализом,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1 400,00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7.8.2.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Эхокардиография с доплеровским анализом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1 300,00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7.9.1.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Ультразвуковая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эластометрия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печени, проводимая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1 500,00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7.9.2.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Ультразвуковая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эластометрия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печени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1 350,00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7.10.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(УЗИ) (контроль) после прерывания беременности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305,00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7.11.1.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щитовидной железы с исследованием кровотока,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7.11.2.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щитовидной железы с исследованием кровотока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950,00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7.12.1.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Ультразвуковое исследование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лимфотических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узлов (одна группа), 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650,00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7.12.2.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лимфатических узлов (одна группа)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7.13.1.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мягких тканей,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7.13.2.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7.14.1.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почек с исследованием мочеточниковых выбросов,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850,00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7.14.2.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почек с исследованием мочеточниковых выбросов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b/>
                <w:bCs/>
                <w:i/>
                <w:iCs/>
                <w:color w:val="404040"/>
                <w:sz w:val="21"/>
                <w:szCs w:val="21"/>
                <w:lang w:eastAsia="ru-RU"/>
              </w:rPr>
              <w:t>Специализированная медицинская помощь (функциональная диагностика)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7.15.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Электрокардиографическое исследование (ЭКГ) профилактическое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135,00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7.15.1.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Электрокардиографическое исследование (ЭКГ) диагностическое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280,00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7.15.2.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Электроэнцефалография (ЭЭГ)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750,00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7.15.3.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7.16.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Консультативный приём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7.17.1.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слюнных желез,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7.17.2.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7.18.1.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плевральной полости,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7.18.2.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550,00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7.20.1.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УЗИ органов малого таза и мочевого пузыря у женщин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трансвагинальным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датчиком,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1 600,00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7.20.2.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УЗИ органов малого таза и мочевого пузыря у женщин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трансвагинальным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датчиком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1 500,00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7.21.1.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молочных желез,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1 200,00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7.21.2.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860,00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7.22.1.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Трансректальное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ультразвуковое исследование предстательной железы (+УЗИ мочевого пузыря с определением остаточной мочи),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1 500,00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7.22.2.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Трансректальное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ультразвуковое исследование предстательной железы (+УЗИ мочевого пузыря с определением остаточной мочи)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1 300,00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7.23.1.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надпочечников,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7.23.2.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850,00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7.24.1.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паращитовидных желез,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7.24.2.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паращитовидных желез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650,00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7.25.1.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мочевого пузыря с определением остаточной мочи и нижней трети мочеточников,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7.25.2.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мочевого пузыря с определением остаточной мочи и нижней трети мочеточников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500,00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7.26.1.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  мошонки (без оценки кровотока),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1 200,00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7.26.2.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мошонки (без оценки кровотока)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7.29.1.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Ультразвуковое исследование плода в 1-м триместре (скрининг хромосомных аномалий по программе FMF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Astraia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),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1 300,00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7.29.2.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Ультразвуковое исследование плода в 1-м триместре (скрининг хромосомных аномалий по программе FMF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Astraia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7.30.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Ультразвуковая компрессионная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эластография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очагового образования в поверхностно расположенных органах и тканях, включая лимфоузлы (молочные железы, щитовидная железа, подкожное образование, 1 группа лимфоузлов, мошонка)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880,00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7.31.1.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Ультразвуковая компрессионная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эластография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 очагового образования  при ТРУЗИ простаты и при исследовании органов малого таза у женщин с использованием внутриполостного датчика,  проводимая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1 300,00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lastRenderedPageBreak/>
              <w:t>7.31.2.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Ультразвуковая компрессионная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эластография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  очагового образования  при ТРУЗИ простаты и при исследовании органов малого таза у женщин с использованием внутриполостного датчика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950,00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7.32.1.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полового члена,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7.32.2.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полового члена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850,00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7.33.1.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Мониторинг овуляции в одном менструальном цикле,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2 500,00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7.33.2.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Мониторинг овуляции в одном менструальном цикле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1 850,00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7.34.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(УЗИ) молочных желез (периодический медицинский осмотр)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240,00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7.35.1.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Доплерографическая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оценка кровотока, проводимая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7.35.2.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Доплерографическая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оценка кровотока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7.36.1.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в режиме 3D-реконструкции, 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7.36.2.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в режиме 3D-реконструкции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7.37.1.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в режиме 3D-ангиореконструкции,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600,00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7.37.2.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Ультразвуковое исследование в режиме 3D-ангиореконструкции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400,00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7.38.1.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при малых сроках беременности, проводимое на многофункциональном аппарате УЗД «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Mylab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Twice</w:t>
            </w:r>
            <w:proofErr w:type="spellEnd"/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1 100,00</w:t>
            </w:r>
          </w:p>
        </w:tc>
      </w:tr>
      <w:tr w:rsidR="00BD55E2" w:rsidRPr="00BD55E2" w:rsidTr="00BD55E2">
        <w:trPr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7.38.2.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УЗИ при малых сроках беременности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55E2" w:rsidRPr="00BD55E2" w:rsidRDefault="00BD55E2" w:rsidP="00BD55E2">
            <w:pPr>
              <w:spacing w:after="0" w:line="240" w:lineRule="auto"/>
              <w:outlineLvl w:val="4"/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</w:pPr>
            <w:r w:rsidRPr="00BD55E2">
              <w:rPr>
                <w:rFonts w:ascii="inherit" w:eastAsia="Times New Roman" w:hAnsi="inherit" w:cs="Arial"/>
                <w:color w:val="404040"/>
                <w:sz w:val="21"/>
                <w:szCs w:val="21"/>
                <w:lang w:eastAsia="ru-RU"/>
              </w:rPr>
              <w:t>750,00</w:t>
            </w:r>
          </w:p>
        </w:tc>
      </w:tr>
    </w:tbl>
    <w:p w:rsidR="00030433" w:rsidRDefault="00030433">
      <w:bookmarkStart w:id="1" w:name="_GoBack"/>
      <w:bookmarkEnd w:id="1"/>
    </w:p>
    <w:sectPr w:rsidR="00030433" w:rsidSect="00BD55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22"/>
    <w:rsid w:val="00030433"/>
    <w:rsid w:val="00BD55E2"/>
    <w:rsid w:val="00E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A1C7-1AE2-4E62-A78F-CA330092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5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D55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55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55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D55E2"/>
    <w:rPr>
      <w:b/>
      <w:bCs/>
    </w:rPr>
  </w:style>
  <w:style w:type="character" w:styleId="a4">
    <w:name w:val="Emphasis"/>
    <w:basedOn w:val="a0"/>
    <w:uiPriority w:val="20"/>
    <w:qFormat/>
    <w:rsid w:val="00BD5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2019-11-21T11:50:00Z</dcterms:created>
  <dcterms:modified xsi:type="dcterms:W3CDTF">2019-11-21T11:50:00Z</dcterms:modified>
</cp:coreProperties>
</file>