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22" w:rsidRPr="002D0322" w:rsidRDefault="002D0322" w:rsidP="002D0322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2D0322">
        <w:rPr>
          <w:rFonts w:ascii="Arial" w:eastAsia="Times New Roman" w:hAnsi="Arial" w:cs="Arial"/>
          <w:kern w:val="36"/>
          <w:sz w:val="36"/>
          <w:szCs w:val="36"/>
          <w:lang w:eastAsia="ru-RU"/>
        </w:rPr>
        <w:t>Перечень и прейскурант платных услуг, выполняемых структурными подразделениями ГБУЗ МО "</w:t>
      </w:r>
      <w:proofErr w:type="spellStart"/>
      <w:r w:rsidRPr="002D0322">
        <w:rPr>
          <w:rFonts w:ascii="Arial" w:eastAsia="Times New Roman" w:hAnsi="Arial" w:cs="Arial"/>
          <w:kern w:val="36"/>
          <w:sz w:val="36"/>
          <w:szCs w:val="36"/>
          <w:lang w:eastAsia="ru-RU"/>
        </w:rPr>
        <w:t>Мытищинская</w:t>
      </w:r>
      <w:proofErr w:type="spellEnd"/>
      <w:r w:rsidRPr="002D0322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ГП №5"</w:t>
      </w: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90"/>
      </w:tblGrid>
      <w:tr w:rsidR="002D0322" w:rsidRPr="002D0322" w:rsidTr="002D0322">
        <w:trPr>
          <w:trHeight w:val="25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                                                                                           Сычева М.Ю.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255"/>
        </w:trPr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0322" w:rsidRPr="002D0322" w:rsidRDefault="002D0322" w:rsidP="002D0322">
      <w:pPr>
        <w:spacing w:after="0" w:line="240" w:lineRule="auto"/>
        <w:rPr>
          <w:rFonts w:ascii="Arial" w:eastAsia="Times New Roman" w:hAnsi="Arial" w:cs="Arial"/>
          <w:vanish/>
          <w:color w:val="444444"/>
          <w:sz w:val="21"/>
          <w:szCs w:val="21"/>
          <w:lang w:eastAsia="ru-RU"/>
        </w:rPr>
      </w:pPr>
    </w:p>
    <w:tbl>
      <w:tblPr>
        <w:tblW w:w="10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542"/>
        <w:gridCol w:w="901"/>
      </w:tblGrid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услуги, руб.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166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медицинской </w:t>
            </w:r>
            <w:proofErr w:type="gram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  за</w:t>
            </w:r>
            <w:proofErr w:type="gram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 медработника для оказания медицинской услуги (процедуры) на дому. При этом конечная стоимость медицинской услуги определяется суммированием стоимости услуги согласно прейскуранту и величины доплаты за выезд медицинского работника на дом к пациенту.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окружного специалиста (кандидата мед. наук, доктора мед. наук)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D0322" w:rsidRPr="002D0322" w:rsidTr="002D0322">
        <w:trPr>
          <w:trHeight w:val="3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доктора медицинских наук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кандидата медицинских наук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D0322" w:rsidRPr="002D0322" w:rsidTr="002D0322">
        <w:trPr>
          <w:trHeight w:val="6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- заведующего отделением, заместителя главного врача, высшей/первой квалификационной категории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9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- заведующего отделением, заместителя главного врача, высшей/первой квалификационной категории ПОВТОРНЫЙ (в рамках обследования и лечения в течение 1,5 месяцев)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- второй/без квалификационной категории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- второй/без квалификационной категории ПОВТОРНЫЙ (в рамках обследования и лечения в течение 1,5 месяцев)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услуга по  проведению периодического медицинского осмотра (1 пациента)***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психотерапевта индивидуальная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58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 психотерапевта семейная или индивидуальная( 60 мин)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 психотерапии (метод "Расстановок" при непосредственном участии в расстановке)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 психотерапии (метод "Расстановок" без непосредственного участия в расстановке)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(прием) психолога (до 45мин)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(прием) психолога (45 - 90 мин)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Нейропсихологическая коррекция  (диагностика)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Нейропсихологическая коррекция  (1 занятие)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для беременных женщин "Мамина школа" (1 занятие)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для беременных женщин "Мамина школа" (Экспресс занятие 3-3,5 ч)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Поведенческая игровая терапия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заянтия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психологом при участии мамы, папы и ребенка ) 1 занятие при курсе до 4-х занятий включительно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Поведенческая игровая терапия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заянтия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психологом при участии мамы, папы и ребенка ) 1 занятие при курсе свыше 4-х занятий включительно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Медициснкие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оказываемы врачом онкологом-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маммологом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 онколога-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прием (в рамках курса обследования или лечения, в течение 2 месяцев) врача онколога-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69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комплексного плана лечения по результатам обследования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одного образования молочной железы с цитологическим исследованием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множественных образованиях лечебная пункция каждого последующего образования молочной железы с цитологическим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иследованием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одного образования молочной железы под контролем УЗИ с цитологическим исследованием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2D0322" w:rsidRPr="002D0322" w:rsidTr="002D0322">
        <w:trPr>
          <w:trHeight w:val="9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множественных образованиях лечебная пункция каждого последующего образования молочной железы пол контролем УЗИ с цитологическим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иследованием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пальпируемого образования  с цитологическим исследованием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множественных образованиях пункция каждого последующего образования с цитологическим исследованием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пункция пальпируемого или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непальпируемого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под контролем УЗИ с цитологическим исследованием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множественных образованиях пункция каждого последующего образования под контролем УЗИ с цитологическим исследованием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отделяемого из 1 соска молочной железы (с цитологическим исследованием мазка)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отделяемого из 2 сосков молочной железы (с цитологическим исследованием мазка)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препарата в полость кисты (с учетом стоимости препарата)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 мастопатии (1 сеанс)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-день неврологического профиля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-день терапевтического профиля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-день хирургического профиля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-день офтальмологического профиля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)-день отоларингологического профиля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)-день гинекологического профиля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2D0322" w:rsidRPr="002D0322" w:rsidTr="002D0322">
        <w:trPr>
          <w:trHeight w:val="3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)-день гинекологического профиля  для беременных*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</w:tr>
      <w:tr w:rsidR="002D0322" w:rsidRPr="002D0322" w:rsidTr="002D0322">
        <w:trPr>
          <w:trHeight w:val="64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заболевания органов малого таза в дневном стационаре  женской консультации (10 дней)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17070</w:t>
            </w:r>
          </w:p>
        </w:tc>
      </w:tr>
      <w:tr w:rsidR="002D0322" w:rsidRPr="002D0322" w:rsidTr="002D0322">
        <w:trPr>
          <w:trHeight w:val="192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клинико-лабораторное обследование  для пациентов дневного стационара, кроме акушерства и гинекологии ( включает: консультации специалиста (2 по назначению врача), ЭКГ, клинический анализ крови, общий анализ мочи, глюкоза крови, холестерин, флюорография в 1 проекции, УЗД-диагностика(комплексное обследование брюшной полости), Печеночные пробы(билирубин прямой, билирубин общий, гамма ГТ, альфа амилаза,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D0322" w:rsidRPr="002D0322" w:rsidTr="002D0322">
        <w:trPr>
          <w:trHeight w:val="22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клинико-лабораторное   для пациентов дневного стационара по профилю акушерство и гинекология ( включает: выявление антител к ВИЧ1, ВИЧ2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методои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ИФА), выявление антител к гепатиту "В", "С", выявление антител к возбудителю сифилиса, определение группы крови и резус фактора, клинический анализ крови, общий анализ мочи, определение белка в моче, сахара в моче, анализ мочи по Ничепоренко, глюкоза крови, холестерин, общий белок, общий билирубин,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мочевина,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флюорограифя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проекции, ЭКГ)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2D0322" w:rsidRPr="002D0322" w:rsidTr="002D0322">
        <w:trPr>
          <w:trHeight w:val="315"/>
        </w:trPr>
        <w:tc>
          <w:tcPr>
            <w:tcW w:w="108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- В стоимость койко-дня дневного стационара женской консультации не включается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ЭКГ исследования. Данные исследования оплачиваются отдельно в случае назначения врачом акушером гинекологом дневного стационара женской консультации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и периодический медицинский осмотр граждан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58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одним  специалистом (за исключением акушера-гинеколога)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врача терапевта с проведением флюорографического исследования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6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Профилктический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врачом акушером гинекологом (без стоимости цитологического исследования)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терапевтом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терапевтом для допуска к оздоровительному плаванию в бассейне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терапевтом для пребывания в доме отдыха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медицинских осмотров для оформления документов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6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управления автомобилем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ношения оружия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выезжающих за границу (для оформления визы)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терапевта с последующей выдачей следующих документов по желанию граждан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выписки из амбулаторной карты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выписки из истории болезни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дубликатов утерянных документов (справки, выписки и т.д.)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 терапевта с оформлением санитарно-курортной карты по желанию граждан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перевязки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суставных сумок (без стоимости препарата)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и дренаж ран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хирургическая обработка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Бурсиктомия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подколенная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вывихов крупных суставов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луча с наложением гипсовой повязки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нижнюю конечность (без репозиции)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на нижнюю конечность с репозицией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папиллом, бородавок на коже лица и наружных половых органов (электрокоагуляция)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папиллом, бородавок на теле и конечностях (электрокоагуляция)                               до 10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папиллом, бородавок на теле и конечностях (электрокоагуляция)                                    более 10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кандилом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(электрокоагуляция) до 0,5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кандилом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(электрокоагуляция) 0,5-1,0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 (электрокоагуляция) до 0,5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 (электрокоагуляция) 0,5-1,0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меланоцитарных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ксантелазм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лице (электрокоагуляция) до 0,5 см                                                       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меланоцитарных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ксантелазм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лице (электрокоагуляция) 0,5-2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меланоцитарных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ксантелазм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 и конечностях до 0,5 см (электрокоагуляция)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меланоцитарных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ксантелазм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 и конечностях 0,5-1 см (электрокоагуляция)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меланоцитарных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невусов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ксантелазм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 и конечностях 1-2 см (электрокоагуляция)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голове (электрокоагуляция) до 0,5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голове (электрокоагуляция) 0,5-1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голове (электрокоагуляция) более 1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 и конечностях (электрокоагуляция) до 0,5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 и конечностях (электрокоагуляция) 0,5-1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теле и конечностях (электрокоагуляция) более 1 см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удаление контагиозного моллюска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кожного рога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угревых элементов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миллиума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элемент)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60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для гистологического исследования                                                                                                  (без стоимости гистологического исследования)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инфильтрационная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 (ЭМЛА)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лекарственного препарата в рубец (без стоимости препарата)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в рубец препарата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Лонгидаза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Инъекция в рубец препарата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(на аппарате "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интрафон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врача-уролога с заменой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катетора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перевязки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в мочевой пузырь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(1 сеанс)                                     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Отоларингологические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Аудиограмма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тканей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боковых валиков глотки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веществ в пазуху носа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(без стоимости анализа)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лекарственных веществ в гортань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Внутриносовая блокада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гематомы перегородки носа первичное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гематомы перегородки носа повторно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ЛОР органов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Камертональное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слуха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верхнечелюстной пазухи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результатам анализов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 эндоскопическая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синускатеттером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ЯМИК-3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 ЛОР-локализация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Периарикулярные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слизистых ЛОР-органов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ушей по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Политцеру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аттика лекарственными веществами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верхнечелюстных и лобных пазух через соустье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и туалет наружных слуховых проходов при наружном отите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миндалин лекарственными веществами вакуум-отсосом (анестезия и орошение включены)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небных миндалин инструментально с анестезией и аппликацией лекарственных средств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 с использованием аппарата "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Тонзилор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послеоперационной раны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Пункциональная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биопсия, пункция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верхнечелюстной пазухи с анестезией, промыванием, введением лек. средств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Сахариновый тест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носа и пазух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носа и пазух методом перемещения (кукушка) с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анемизацией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носа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после радикальной операции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уха при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мезотимпантите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Тимпанограмма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гортани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из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носа,глотки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 (с одной стороны)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диагностика заболеваний ЛОР-органов, первичная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диагностика заболеваний ЛОР-органов, повторно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проба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носовых раковин (радиоволновая) аппаратом "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полости носа после деструкции носовых раковин (радиоволновой) аппаратом "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Фотек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контактных линз и обучение их использования (без линз)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Подконьюнктивальная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Парабульбарная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Ретробульбарная инъекция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из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с поверхности роговицы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проведение курса консервативного лечения (10 визитов с уколами одного глаза)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Ревматологические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манипуляция: эвакуация синовиальной жидкости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манипуляция: введение лекарственных препаратов (без стоимости лекарственных препаратов)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Внутрисуставная манипуляция: 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переартикулярное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обкалывание до 3-х точек (без стоимости лекарственных препаратов)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этапы обследования (исследования для обоих глаз)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 любой сложности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Электрофизиология сетчатки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коррекцией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Авторефрактокератометрия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(Маклаков)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исследование глаза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зрения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бинокулярность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цветоощущение)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осмотр (фильтр) включает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биомикроскопию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офтальмоскопию,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визометрию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коррекции, тонометрию тактильную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полной выписки по желанию пациента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поле зрения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зрения на дуговом периметре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Гинекологические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4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ВМС за усы, инструментальным методом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4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Орошение влагалища лекарственными средствами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удаление влагалищного кольца (пессария)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цервикального канала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эксцизия шейки матки аппаратом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эксцизия шейки матки аппаратом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1см до 2см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эксцизия шейки матки аппаратом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1см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аблация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эктопии шейки матки аппаратом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Конизация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эктопия шейки матки аппаратом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шейки матки аппаратом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влагалищного тампона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  ВМС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Фармакологический аборт (без учета стоимости УЗД)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2D0322" w:rsidRPr="002D0322" w:rsidTr="002D0322">
        <w:trPr>
          <w:trHeight w:val="94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Расширенный осмотр врача акушера-гинеколога (включает осмотр, забор мазка на выявление атипичных клеток, расширенную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кольпоскопию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консультацию врача акушера-гинеколога)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D0322" w:rsidRPr="002D0322" w:rsidTr="002D0322">
        <w:trPr>
          <w:trHeight w:val="3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вливание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Капельное внутривенное вливание в поликлинике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банок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клизмы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 исследованию кишечника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  крови из пальца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из кишечника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гепатит "В", "А"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  против клещевого энцефалита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(вагинальный;  нос,  зев)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биоматериала на кишечную группу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УЗИ-диагностика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Эхоэнцефалоскопия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Предстательной железы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Щитовидной железы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Почек, мочевого пузыря, надпочечников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 желез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Гинекологических органов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 со сроком до 12 недель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Тазобедренных суставов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Коленных суставов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ультразвуковое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малого таза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  ( поздние сроки беременности после 12 недель)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плацентарного кровотока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обследование брюшной полости (печень, желчный пузырь, протоки, поджелудочная железа, селезенка)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нижних конечностей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Транскраниальное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сканирование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Глазного яблока и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глазного яблока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кавернозных тел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с цветным картированием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почечных артерий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 почек, мочевого пузыря, надпочечников, предстательной железы, определение остаточной мочи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 - Эхокардиография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брахицефальных сосудов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 дому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Киносъемка плода (28-30 недель)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Допплерография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с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транскриниальным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сканированием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биопсия молочных желез с гистологией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 биопсия щитовидной железы с гистологией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интерпретация ЭКГ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интерпретация ЭКГ с нагрузкой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внешнего дыхания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обследование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одной проекции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 в 2-х проекциях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 пищевода и желудка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в 2-х проекциях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обоих кистей в прямой проекции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кости носа, носоглотки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2-х проекциях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мочевыводящих путей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ключицы, плечевого сустава, акромиально-ключичного, грудино-ключичного сочленений, ребер- в 1-ой проекции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кости, костей голеней, костей предплечья (локтевая и лучевая), плечевой кости в 2-х проекциях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голеностопного сустава, локтевого сустава,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лечезашестного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 (в 2-х проекциях)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отделов позвоночника- шейного (2 проекции)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 4   снимка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отделов позвоночника- грудного (2 проекции)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с функциональными изгибами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1,2-го позвонков через открытый рот -1 проекция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грудины, лопатки - 2 проекции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обоих стоп с нагрузкой, с определением степени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продолного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поперечного плоскостопия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 в 2-х проекциях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( 1 проекция 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( 2 проекции 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  тазобедренного сустава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обоих тазобедренных суставов на одной пленке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-1 проекция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в 2-х проекциях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(в 1 проекции)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( в 2 проекциях)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( в 3 проекциях 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рентгенолога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рентгеновской пленки по желанию пациента (1 лист 30x40см)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рентгеновской пленки по желанию пациента (1 лист 35x35см)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рентгеновской пленки по желанию пациента (1 лист 24x30см)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рентгеновской пленки по желанию пациента (1 лист 18x24см)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рентгеновской пленки по желанию пациента (1 лист 18x24см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маммографическая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Эзофагодуоденоскопия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малярии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 и кровотечения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мочи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стаканная проба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стаканная проба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сахар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в моче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крови в моче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(моча, кровь)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Диастаза мочи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уробилина в моче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кала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кала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простейших и яиц гельминтов в кале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 в 3-х препаратах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Микроскопические исследования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мазок соскоб из уретры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предстательной железы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мазок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Почечные пробы (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мочевина, мочевая кислота, альбумин, белок общий)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Печеночные пробы (билирубин прямой, билирубин общий,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альфа амилаза,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Холестериновый обмен (холестерин общий, холестерин ЛПВП, холестерин ЛПНП, триглицериды)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общего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прямого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непрямого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амилаза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Глютамилтрансфераза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Креатинкеназа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Липопротеиды высокой плотности-холестерин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Липопротеиды низкой плотности-холестерин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D0322" w:rsidRPr="002D0322" w:rsidTr="002D0322">
        <w:trPr>
          <w:trHeight w:val="39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белок120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Фосфатаза щелочная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железосвязывающая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D0322" w:rsidRPr="002D0322" w:rsidTr="002D0322">
        <w:trPr>
          <w:trHeight w:val="36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D0322" w:rsidRPr="002D0322" w:rsidTr="002D0322">
        <w:trPr>
          <w:trHeight w:val="51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 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СА-125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тироксина сыворотки (Т-4)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фетопротеина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гормонов в крови методом ИФА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лабораторное обследование 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цитологическое исследование гинекологического мазка на выявление атипичных клеток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цитологическое исследование гинекологического мазка на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выяление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атипичных клеток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   услуги лабораторной диагностики с участием сторонних организаций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экспресс тест на ВИЧ-1, ВИЧ-2 типа (без стоимости забора крови из вены)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73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экспресс тест на  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(гепатит В) (без стоимости забора крови из вены)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73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экспресс тест на     определение антител к вирусу гепатита С  (без стоимости забора крови из вены)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D0322" w:rsidRPr="002D0322" w:rsidTr="002D0322">
        <w:trPr>
          <w:trHeight w:val="73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суммарных антител к ВИЧ1, ВИЧ2 (ИФА-иммуноферментный анализ)(без стоимости забора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(маркер гепатита "В") (Метод ИФА), (без стоимости забора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D0322" w:rsidRPr="002D0322" w:rsidTr="002D0322">
        <w:trPr>
          <w:trHeight w:val="73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суммарных антител к вирусу гепатита "С" (метод ИФА)(без стоимости забора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73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суммарных антител к возбудителю сифилиса (Метод ИФА), (без стоимости забора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73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 крови и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ресуз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(без стоимости забора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2D0322" w:rsidRPr="002D0322" w:rsidTr="002D0322">
        <w:trPr>
          <w:trHeight w:val="915"/>
        </w:trPr>
        <w:tc>
          <w:tcPr>
            <w:tcW w:w="108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- включает клинический анализ крови, общий анализ мочи, анализ крови на сахар, билирубин прямой, билирубин общий, гамма ГТ, альфа амилаза,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креантинин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мочевина, мочевая кислота, альбумин, белок общий, холестерин общий, холестерин ЛПВП, холестерин ЛПНП, триглицериды</w:t>
            </w:r>
          </w:p>
        </w:tc>
      </w:tr>
      <w:tr w:rsidR="002D0322" w:rsidRPr="002D0322" w:rsidTr="002D0322">
        <w:trPr>
          <w:trHeight w:val="51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восстановительного лечения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 проведением компьютерной диагностики организма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 проведением компьютерной диагностики организма с назначением гомеопатических препаратов (1 программа)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(стоимость указана за 1 сеанс)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Крайневысокочастотная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Коротковолновый ультрафиолет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Ультравысокочастотная-терапия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Диадинамические токи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Магнитовибротермотерапия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Интерференцвакуум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лечебный,  оздоровительный(1 сеанс 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Воротниковой зоны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Верхних конечностей  ( рука)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Рука,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надплечье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лопатка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 сустав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6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сустав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Лучезапястный  сустав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Кисть, предплечье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клетки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  и голени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Голеностопных суставов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Тазобедренного сустава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отделов позвоночника(спины)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Пояснично-крестового отдела позвоночника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Поясницы и ноги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Шейно-грудного отдела позвоночника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  отдел позвоночника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(групповое занятие)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 (индивидуальное занятие)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(занятия на тренажерах)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(1 сеанс/процедура)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лечебная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подводный душ-массаж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подводный душ-массаж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D0322" w:rsidRPr="002D0322" w:rsidTr="002D0322">
        <w:trPr>
          <w:trHeight w:val="34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циркулярный, дождевой, восходящий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(1 сеанс):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больных весом до 60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больных весом до 80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категория больных весом до 100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блокада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антицеллюлитный массаж (продолжительностью до 1 часа) 1 сеанс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ног и ягодиц (ягодичная складка, зона "галифе", внутренняя поверхность бёдер) 1 сеанс продолжительностью до 50 мин.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ног (зона "галифе", внутренняя поверхность бёдер) 1 сеанс продолжительностью до 30 мин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живота ( 1 сеанс продолжительностью до 30 мин.)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ягодиц ( 1 сеанс продолжительностью до 30 мин.)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45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Баночный антицеллюлитный массаж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70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Баночный антицеллюлитный массаж ног и ягодиц (ягодичная складка, зона "галифе", внутренняя поверхность бёдер) 1 сеанс продолжительностью до 30 мин.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Баночный антицеллюлитный массаж ног (зона "галифе", внутренняя поверхность бёдер) 1 сеанс продолжительностью до 30 мин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Баночный антицеллюлитный массаж живота ( 1 сеанс продолжительностью до 30 мин.)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антицеллюлитный массаж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антицеллюлитный массаж ног (зона "галифе", внутренняя поверхность бёдер)1 сеанс продолжительностью до 25 мин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антицеллюлитный массаж ягодиц ( 1 сеанс продолжительностью до15 мин.)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шоколадное ног и ягодиц 1 сеанс продолжительностью до 40 мин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глиняное ног и ягодиц 1 сеанс продолжительностью до 40 мин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врача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прием врача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Иглоукалывание  (рефлексотерапия) 1 сеанс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Фармакопунктура-гомеосиниатрия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стоимости лекарственных препаратов)                         1 сеанс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рефлексотерапия 1 сеанс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сеанс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рефлексотерапия 1 сеанс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Моксотерапия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сеанс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D0322" w:rsidRPr="002D0322" w:rsidTr="002D0322">
        <w:trPr>
          <w:trHeight w:val="31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услуги, оказываемые юридическим лицам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 при объеме услуг до 100 человек в месяц*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 при объеме услуг до 100 человек в месяц*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 при объеме услуг от 100 до 200 человек в месяц*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 при объеме услуг от 100 до 200 человек в месяц*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 при объеме услуг свыше 200 человек в месяц*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водителей автотранспортных средств при объеме услуг свыше 200 человек в месяц*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D0322" w:rsidRPr="002D0322" w:rsidTr="002D0322">
        <w:trPr>
          <w:trHeight w:val="189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случае превышения фактических затрат времени на проведение медицинских осмотров над нормативными по причинам, не зависящим от ГБУЗ МО "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№5", стоимость на </w:t>
            </w:r>
            <w:proofErr w:type="spellStart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устанавливается индивидуально для конкретного юридического лица в соответствии с особенностями его хозяйствования, о чем составляется калькуляция, утверждаемая руководителем ЛПУ.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63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**Дополнительные услуги лабораторной диагностики с участием сторонних организаций, в размере 150 рублей (сто пятьдесят рублей) за услугу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322" w:rsidRPr="002D0322" w:rsidTr="002D0322">
        <w:trPr>
          <w:trHeight w:val="960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(включает комплекс услуг по проведению медицинского осмотра, состав которых может меняться в зависимости от действующего законодательства по проведению периодических медицинских осмотров, пола, возраста, профессии пациента)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322" w:rsidRPr="002D0322" w:rsidRDefault="002D0322" w:rsidP="002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4C9D" w:rsidRDefault="00204C9D">
      <w:bookmarkStart w:id="0" w:name="_GoBack"/>
      <w:bookmarkEnd w:id="0"/>
    </w:p>
    <w:sectPr w:rsidR="00204C9D" w:rsidSect="002D0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5"/>
    <w:rsid w:val="00204C9D"/>
    <w:rsid w:val="002D0322"/>
    <w:rsid w:val="005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BD28-2B6F-4F2D-BEC0-34119981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4450</Words>
  <Characters>25371</Characters>
  <Application>Microsoft Office Word</Application>
  <DocSecurity>0</DocSecurity>
  <Lines>211</Lines>
  <Paragraphs>59</Paragraphs>
  <ScaleCrop>false</ScaleCrop>
  <Company/>
  <LinksUpToDate>false</LinksUpToDate>
  <CharactersWithSpaces>29762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2019-10-30T07:18:00Z</dcterms:created>
  <dcterms:modified xsi:type="dcterms:W3CDTF">2019-10-30T07:18:00Z</dcterms:modified>
</cp:coreProperties>
</file>