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77" w:rsidRDefault="00365A77" w:rsidP="00365A77">
      <w:pPr>
        <w:pStyle w:val="text-uppercase"/>
        <w:shd w:val="clear" w:color="auto" w:fill="FFFFFF"/>
        <w:rPr>
          <w:rFonts w:ascii="HelveticaNeue" w:hAnsi="HelveticaNeue"/>
          <w:caps/>
          <w:color w:val="11B1FF"/>
        </w:rPr>
      </w:pPr>
      <w:r>
        <w:rPr>
          <w:rStyle w:val="a3"/>
          <w:rFonts w:ascii="HelveticaNeue" w:hAnsi="HelveticaNeue"/>
          <w:caps/>
          <w:color w:val="11B1FF"/>
        </w:rPr>
        <w:t>ИНДИВИДУАЛЬНАЯ ПРОГРАММА РЕАБИЛИТАЦИИ (АБИЛИТАЦИИ) ИНВАЛИДА</w:t>
      </w:r>
    </w:p>
    <w:p w:rsidR="00365A77" w:rsidRDefault="00365A77" w:rsidP="00365A77">
      <w:pPr>
        <w:pStyle w:val="a4"/>
        <w:shd w:val="clear" w:color="auto" w:fill="FFFFFF"/>
        <w:rPr>
          <w:rFonts w:ascii="HelveticaNeue" w:hAnsi="HelveticaNeue"/>
          <w:color w:val="262626"/>
        </w:rPr>
      </w:pPr>
      <w:r>
        <w:rPr>
          <w:rFonts w:ascii="HelveticaNeue" w:hAnsi="HelveticaNeue"/>
          <w:color w:val="262626"/>
        </w:rPr>
        <w:t>Индивидуальная программа реабилитации инвалида (ИПРА) – комплекс оптимальных для инвалида реабилитационных мероприятий, включающий в себя отдельные виды, формы, объёмы,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определённых видов деятельности.</w:t>
      </w:r>
    </w:p>
    <w:p w:rsidR="00365A77" w:rsidRDefault="00365A77" w:rsidP="00365A77">
      <w:pPr>
        <w:pStyle w:val="a4"/>
        <w:shd w:val="clear" w:color="auto" w:fill="FFFFFF"/>
        <w:rPr>
          <w:rFonts w:ascii="HelveticaNeue" w:hAnsi="HelveticaNeue"/>
          <w:color w:val="262626"/>
        </w:rPr>
      </w:pPr>
      <w:r>
        <w:rPr>
          <w:rFonts w:ascii="HelveticaNeue" w:hAnsi="HelveticaNeue"/>
          <w:color w:val="262626"/>
        </w:rPr>
        <w:t>ИПРА является обязательной для исполнения соответствующими органами государственной власти, местного самоуправления, а также организациями независимо от организационно-правовых форм и форм собственности.</w:t>
      </w:r>
    </w:p>
    <w:p w:rsidR="00365A77" w:rsidRDefault="00365A77" w:rsidP="00365A77">
      <w:pPr>
        <w:pStyle w:val="a4"/>
        <w:shd w:val="clear" w:color="auto" w:fill="FFFFFF"/>
        <w:rPr>
          <w:rFonts w:ascii="HelveticaNeue" w:hAnsi="HelveticaNeue"/>
          <w:color w:val="262626"/>
        </w:rPr>
      </w:pPr>
      <w:r>
        <w:rPr>
          <w:rFonts w:ascii="HelveticaNeue" w:hAnsi="HelveticaNeue"/>
          <w:color w:val="262626"/>
        </w:rPr>
        <w:t>ИПРА имеет для инвалида рекомендательный характер, он вправе отказаться от того или иного мероприятия или от реализации всей программы в целом.</w:t>
      </w:r>
    </w:p>
    <w:p w:rsidR="00365A77" w:rsidRDefault="00365A77" w:rsidP="00365A77">
      <w:pPr>
        <w:pStyle w:val="a4"/>
        <w:shd w:val="clear" w:color="auto" w:fill="FFFFFF"/>
        <w:rPr>
          <w:rFonts w:ascii="HelveticaNeue" w:hAnsi="HelveticaNeue"/>
          <w:color w:val="262626"/>
        </w:rPr>
      </w:pPr>
      <w:r>
        <w:rPr>
          <w:rFonts w:ascii="HelveticaNeue" w:hAnsi="HelveticaNeue"/>
          <w:color w:val="262626"/>
        </w:rPr>
        <w:t>ИПРА разрабатывается федеральными государственными учреждениями медико-социальной экспертизы при проведении медико-социальной экспертизы, на основе оценки ограничений жизнедеятельности, вызванных стойким расстройством функций организма и реабилитационного потенциала.</w:t>
      </w:r>
    </w:p>
    <w:p w:rsidR="00365A77" w:rsidRDefault="00365A77" w:rsidP="00365A77">
      <w:pPr>
        <w:pStyle w:val="a4"/>
        <w:shd w:val="clear" w:color="auto" w:fill="FFFFFF"/>
        <w:rPr>
          <w:rFonts w:ascii="HelveticaNeue" w:hAnsi="HelveticaNeue"/>
          <w:color w:val="262626"/>
        </w:rPr>
      </w:pPr>
      <w:r>
        <w:rPr>
          <w:rFonts w:ascii="HelveticaNeue" w:hAnsi="HelveticaNeue"/>
          <w:color w:val="262626"/>
        </w:rPr>
        <w:t>ИПРА содержит как реабилитационные мероприятия, предоставляемые инвалиду с освобождением от платы в соответствии с «Федеральным перечнем реабилитационных мероприятий, технических средств и услуг, предоставляемых инвалиду», утверждённым распоряжением Правительства РФ от 30.12.2005 № 2347р, так и реабилитационные мероприятия, в оплате которых принимает участие сам инвалид либо другие лица или организации.</w:t>
      </w:r>
    </w:p>
    <w:p w:rsidR="00365A77" w:rsidRDefault="00365A77" w:rsidP="00365A77">
      <w:pPr>
        <w:pStyle w:val="a4"/>
        <w:shd w:val="clear" w:color="auto" w:fill="FFFFFF"/>
        <w:rPr>
          <w:rFonts w:ascii="HelveticaNeue" w:hAnsi="HelveticaNeue"/>
          <w:color w:val="262626"/>
        </w:rPr>
      </w:pPr>
      <w:r>
        <w:rPr>
          <w:rFonts w:ascii="HelveticaNeue" w:hAnsi="HelveticaNeue"/>
          <w:color w:val="262626"/>
        </w:rPr>
        <w:t>ИПРА инвалида может быть разработана на 1 год, 2 года и бессрочно. ИПРА ребенка-инвалида может быть разработана на 1 год, 2 года либо до достижения гражданином возраста 18 лет.</w:t>
      </w:r>
    </w:p>
    <w:p w:rsidR="00365A77" w:rsidRDefault="00365A77" w:rsidP="00365A77">
      <w:pPr>
        <w:pStyle w:val="a4"/>
        <w:shd w:val="clear" w:color="auto" w:fill="FFFFFF"/>
        <w:rPr>
          <w:rFonts w:ascii="HelveticaNeue" w:hAnsi="HelveticaNeue"/>
          <w:color w:val="262626"/>
        </w:rPr>
      </w:pPr>
      <w:r>
        <w:rPr>
          <w:rFonts w:ascii="HelveticaNeue" w:hAnsi="HelveticaNeue"/>
          <w:color w:val="262626"/>
        </w:rPr>
        <w:t>При необходимости внесения дополнений или изменений в ИПРА инвалида (ребенка-инвалида) оформляется новое направление на медико-социальную экспертизу и составляется новая ИПРА инвалида (ребенка-инвалида).</w:t>
      </w:r>
    </w:p>
    <w:p w:rsidR="00365A77" w:rsidRDefault="00365A77" w:rsidP="00365A77">
      <w:pPr>
        <w:pStyle w:val="a4"/>
        <w:shd w:val="clear" w:color="auto" w:fill="FFFFFF"/>
        <w:rPr>
          <w:rFonts w:ascii="HelveticaNeue" w:hAnsi="HelveticaNeue"/>
          <w:color w:val="262626"/>
        </w:rPr>
      </w:pPr>
      <w:r>
        <w:rPr>
          <w:rFonts w:ascii="HelveticaNeue" w:hAnsi="HelveticaNeue"/>
          <w:color w:val="262626"/>
        </w:rPr>
        <w:t>В случае несогласия с решением бюро о рекомендуемых реабилитационных мероприятиях инвалид (его законный представитель) может обжаловать данное решение в порядке, предусмотренном Правилами признания лица инвалидом, утвержденными постановлением Правительства РФ от 20.02.2006 № 95.</w:t>
      </w:r>
    </w:p>
    <w:p w:rsidR="00365A77" w:rsidRDefault="00365A77" w:rsidP="00365A77">
      <w:pPr>
        <w:pStyle w:val="a4"/>
        <w:shd w:val="clear" w:color="auto" w:fill="FFFFFF"/>
        <w:rPr>
          <w:rFonts w:ascii="HelveticaNeue" w:hAnsi="HelveticaNeue"/>
          <w:color w:val="262626"/>
        </w:rPr>
      </w:pPr>
      <w:r>
        <w:rPr>
          <w:rFonts w:ascii="HelveticaNeue" w:hAnsi="HelveticaNeue"/>
          <w:color w:val="262626"/>
        </w:rPr>
        <w:t>Реализацию ИПРА инвалида (ребенка-инвалида) осуществляют организации независимо от их организационно-правовых форм и форм собственности, учреждения государственной службы реабилитации инвалидов, негосударственные реабилитационные учреждения, образовательные учреждения.</w:t>
      </w:r>
    </w:p>
    <w:p w:rsidR="00365A77" w:rsidRDefault="00365A77" w:rsidP="00365A77">
      <w:pPr>
        <w:pStyle w:val="a4"/>
        <w:shd w:val="clear" w:color="auto" w:fill="FFFFFF"/>
        <w:rPr>
          <w:rFonts w:ascii="HelveticaNeue" w:hAnsi="HelveticaNeue"/>
          <w:color w:val="262626"/>
        </w:rPr>
      </w:pPr>
      <w:r>
        <w:rPr>
          <w:rFonts w:ascii="HelveticaNeue" w:hAnsi="HelveticaNeue"/>
          <w:color w:val="262626"/>
        </w:rPr>
        <w:t>Координация мероприятий по реализации мероприятий ИПР инвалида (ребенка-инвалида) и оказание необходимого содействия инвалиду осуществляется органом социальной защиты населения.</w:t>
      </w:r>
    </w:p>
    <w:p w:rsidR="00365A77" w:rsidRDefault="00365A77" w:rsidP="00365A77">
      <w:pPr>
        <w:pStyle w:val="a4"/>
        <w:shd w:val="clear" w:color="auto" w:fill="FFFFFF"/>
        <w:rPr>
          <w:rFonts w:ascii="HelveticaNeue" w:hAnsi="HelveticaNeue"/>
          <w:color w:val="262626"/>
        </w:rPr>
      </w:pPr>
      <w:r>
        <w:rPr>
          <w:rFonts w:ascii="HelveticaNeue" w:hAnsi="HelveticaNeue"/>
          <w:color w:val="262626"/>
        </w:rPr>
        <w:lastRenderedPageBreak/>
        <w:t>После выполнения рекомендованного мероприятия исполнитель должен указать в соответствующей графе ИПР дату выполнения, заверить подписью ответственного лица этой организации, печатью.</w:t>
      </w:r>
    </w:p>
    <w:p w:rsidR="00365A77" w:rsidRDefault="00365A77" w:rsidP="00365A77">
      <w:pPr>
        <w:pStyle w:val="a4"/>
        <w:shd w:val="clear" w:color="auto" w:fill="FFFFFF"/>
        <w:rPr>
          <w:rFonts w:ascii="HelveticaNeue" w:hAnsi="HelveticaNeue"/>
          <w:color w:val="262626"/>
        </w:rPr>
      </w:pPr>
      <w:r>
        <w:rPr>
          <w:rFonts w:ascii="HelveticaNeue" w:hAnsi="HelveticaNeue"/>
          <w:color w:val="262626"/>
        </w:rPr>
        <w:t>При переосвидетельствовании ИПР предъявляется в учреждение медико-социальной экспертизы для оценки полноты и эффективности ее реализации.</w:t>
      </w:r>
    </w:p>
    <w:p w:rsidR="00C8651A" w:rsidRDefault="00C8651A">
      <w:bookmarkStart w:id="0" w:name="_GoBack"/>
      <w:bookmarkEnd w:id="0"/>
    </w:p>
    <w:sectPr w:rsidR="00C8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B8"/>
    <w:rsid w:val="003270B8"/>
    <w:rsid w:val="00365A77"/>
    <w:rsid w:val="00C8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A83F9-410A-4C82-8110-771B727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uppercase">
    <w:name w:val="text-uppercase"/>
    <w:basedOn w:val="a"/>
    <w:rsid w:val="0036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5A77"/>
    <w:rPr>
      <w:b/>
      <w:bCs/>
    </w:rPr>
  </w:style>
  <w:style w:type="paragraph" w:styleId="a4">
    <w:name w:val="Normal (Web)"/>
    <w:basedOn w:val="a"/>
    <w:uiPriority w:val="99"/>
    <w:semiHidden/>
    <w:unhideWhenUsed/>
    <w:rsid w:val="0036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2019-11-12T18:50:00Z</dcterms:created>
  <dcterms:modified xsi:type="dcterms:W3CDTF">2019-11-12T18:50:00Z</dcterms:modified>
</cp:coreProperties>
</file>