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Условия предоставления социальных услуг.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В «Рязанском геронтологическом центре им. П.А.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Мальшина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» предусмотрено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Бюджетное отделение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Для оформления в бюджетное отделение необходимо обратиться в Государственное бюджетное учреждение «Комплексный центр социального обслуживания населения» по месту жительства.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Например, в городе Рязани: «Комплексный центр социального обслуживания населения» города Рязань» (ГБУ РО «КЦСОН г. Рязань»).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Контакты: г. Рязань, ул. Октябрьская, д. 17; тел. +7 (4912) 33-03-04.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С оформленной в соответствии с законодательством РФ «Индивидуальной программы предоставления социальных услуг» и «Заключением уполномоченной медицинской организации о наличии медицинских противопоказаний» для оформления договора о предоставлении социальных услуг необходимо обратиться в РГЦ имени П.А.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Мальшина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 в рабочие дни с 9:00 – 15:40 по адресу ул. Новаторов 27Б.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Платное отделение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Для оформления в платное отделение необходимо обратиться в РГЦ имени П.А.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Мальшина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При себе необходимо иметь: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1. Флюорографию;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2. Анализ крови на реакцию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Вассермана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3. Анализ кала на кишечную группу /срок 2 недели/;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4. Справка от участкового терапевта об установленных контактах с инфекционными больными /срок 3 дня/;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5. 2 справки: от психиатра + справка по психиатрической ВК;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6. Мазок на BL из зева и носа /срок 2 недели;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7.Прививки; если оформляется на постоянное пребывание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Обращаем Ваше внимание на перечень противопоказаний, в связи с которыми гражданину или получателю социальных услуг может быть отказано, в том числе и в стационарной форме: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- Туберкулез любых органов и систем с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бактериовыделением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, подтвержденным методом посева;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- Лепра;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- Острые инфекционные заболевания либо хронические инфекционные заболевания в стадии обострения, тяжелого лечения и(или) заразные для окружающих, а также лихорадки, сыпи неясной этиологии;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- Злокачественные новообразования, сопровождающиеся обильными выделениями;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lastRenderedPageBreak/>
        <w:t xml:space="preserve">-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психоактивных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 веществ;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- Эпилепсия с частыми припадками;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- Гангрена и некроз легкого, абсцесс легкого;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-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Трахеостома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, каловые, мочевые свищи, пожизненная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нефростома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,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стома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 мочевого пузыря, </w:t>
      </w:r>
      <w:proofErr w:type="spellStart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некоррегируемое</w:t>
      </w:r>
      <w:proofErr w:type="spellEnd"/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 xml:space="preserve"> хирургически недержание мочи, противоестественный анус;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- Тяжелые хронические заболевания кожи с множественными высыпаниями и обильным отделяемым;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- Пороки развития лица и черепа с нарушением функции дыхания, жевания, глотания;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- Заболевания, осложненные гангреной конечности.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 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Порядок предоставления социальных услуг в различных формах социального обслуживания утвержден постановлением Правительства Рязанской области от 03.12 2014 № 351 «Об утверждении порядка предоставления социальных услуг поставщиками социальных услуг в Рязанской области».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в министерство социальной защиты населения Рязанской области или комплексный центр социального обслуживания населения по месту жительства:</w:t>
      </w:r>
    </w:p>
    <w:p w:rsidR="00600B22" w:rsidRPr="00600B22" w:rsidRDefault="00600B22" w:rsidP="00600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заявление гражданина или его законного представителя о предоставлении социального обслуживания;</w:t>
      </w:r>
    </w:p>
    <w:p w:rsidR="00600B22" w:rsidRPr="00600B22" w:rsidRDefault="00600B22" w:rsidP="00600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обращение в интересах гражданина иных граждан, государственных органов, органов местного самоуправления, общественных объединений.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Министерством социальной защиты населения Рязанской области принимается решении о признании (отказе в признании) гражданина нуждающимся в социальном обслуживании и разрабатывается индивидуальная программа предоставления социальных услуг.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Принятие решения о нуждаемости в социальном обслуживании осуществляется на основании оценки: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1. обстоятельств, которые ухудшают или могут ухудшить условия его жизнедеятельности, к которым в соответствии со статьей 15 Федерального закона от 28 декабря 2013 года № 442-ФЗ «Об основах социального обслуживания граждан в Российской Федерации» относятся:</w:t>
      </w:r>
    </w:p>
    <w:p w:rsidR="00600B22" w:rsidRPr="00600B22" w:rsidRDefault="00600B22" w:rsidP="0060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00B22" w:rsidRPr="00600B22" w:rsidRDefault="00600B22" w:rsidP="0060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lastRenderedPageBreak/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600B22" w:rsidRPr="00600B22" w:rsidRDefault="00600B22" w:rsidP="0060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600B22" w:rsidRPr="00600B22" w:rsidRDefault="00600B22" w:rsidP="0060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00B22" w:rsidRPr="00600B22" w:rsidRDefault="00600B22" w:rsidP="0060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00B22" w:rsidRPr="00600B22" w:rsidRDefault="00600B22" w:rsidP="0060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600B22" w:rsidRPr="00600B22" w:rsidRDefault="00600B22" w:rsidP="0060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отсутствие работы и средств к существованию;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2. условий жизнедеятельности гражданина, исходя из:</w:t>
      </w:r>
    </w:p>
    <w:p w:rsidR="00600B22" w:rsidRPr="00600B22" w:rsidRDefault="00600B22" w:rsidP="00600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условий проживания и состава семьи гражданина,</w:t>
      </w:r>
    </w:p>
    <w:p w:rsidR="00600B22" w:rsidRPr="00600B22" w:rsidRDefault="00600B22" w:rsidP="00600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дохода, учитываемого для расчета величины среднедушевого дохода для предоставления социальных услуг бесплатно,</w:t>
      </w:r>
    </w:p>
    <w:p w:rsidR="00600B22" w:rsidRPr="00600B22" w:rsidRDefault="00600B22" w:rsidP="00600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результаты реализованной индивидуальной программы предоставления социальных услуг.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Министерство принимает решение о признании гражданина нуждающимся в социальном обслуживании либо об отказе в социальном обслуживании (форма решения) в течение 5 рабочих дней с даты подачи заявления. О принятом решении заявитель информируется в письменной или электронной форме (форма уведомления).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Решение об отказе в социальном обслуживании может быть обжаловано в судебном порядке.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Гражданину, признанному нуждающимся в социальном обслуживании, разрабатывается индивидуальная программа предоставления социальных услуг (форма ИППСУ) - это документ,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Для получения социальных услуг гражданин (его законный представитель) заключает с выбранным им поставщиком социальных услуг договор о предоставлении социальных услуг, предоставив поставщику следующие документы:</w:t>
      </w:r>
    </w:p>
    <w:p w:rsidR="00600B22" w:rsidRPr="00600B22" w:rsidRDefault="00600B22" w:rsidP="00600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документ, удостоверяющий личность (для лиц, не достигших 14-летнего возраста - свидетельство о рождении);</w:t>
      </w:r>
    </w:p>
    <w:p w:rsidR="00600B22" w:rsidRPr="00600B22" w:rsidRDefault="00600B22" w:rsidP="00600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документ, подтверждающий полномочия законного представителя (при обращении за получением социальной услуги законного представителя получателя социальных услуг);</w:t>
      </w:r>
    </w:p>
    <w:p w:rsidR="00600B22" w:rsidRPr="00600B22" w:rsidRDefault="00600B22" w:rsidP="00600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индивидуальную программу предоставления социальных услуг;</w:t>
      </w:r>
    </w:p>
    <w:p w:rsidR="00600B22" w:rsidRPr="00600B22" w:rsidRDefault="00600B22" w:rsidP="00600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lastRenderedPageBreak/>
        <w:t>документы для расчета среднедушевого дохода для предоставления социальных услуг в соответствии с Постановлением Правительства Российской Федерации от 18 октября 2014 г. № 1075 «Об утверждении правил определения среднедушевого дохода для предоставления социальных услуг бесплатно»:</w:t>
      </w:r>
    </w:p>
    <w:p w:rsidR="00600B22" w:rsidRPr="00600B22" w:rsidRDefault="00600B22" w:rsidP="00600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справку о составе семьи</w:t>
      </w:r>
    </w:p>
    <w:p w:rsidR="00600B22" w:rsidRPr="00600B22" w:rsidRDefault="00600B22" w:rsidP="00600B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справку о пенсии и других доходах за последние 12 календарных месяцев, предшествующих месяцу подачи заявления о предоставлении социальных услуг (в том числе о доходах совместно проживающих членов семьи);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Предоставление социальных услуг на дому и в полустационарных формах осуществляются поставщиками социальных услуг в соответствии со стандартом, утвержденным постановлением Правительства Рязанской области № 351 от 03.12 2014.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Условия предоставления социальных услуг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Социальные услуги гражданину, признанному нуждающимся в социальном обслуживании, могут предоставляться бесплатно и за плату.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Социальные услуги во всех формах социального обслуживания предоставляются бесплатно:</w:t>
      </w:r>
    </w:p>
    <w:p w:rsidR="00600B22" w:rsidRPr="00600B22" w:rsidRDefault="00600B22" w:rsidP="00600B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несовершеннолетним детям;</w:t>
      </w:r>
    </w:p>
    <w:p w:rsidR="00600B22" w:rsidRPr="00600B22" w:rsidRDefault="00600B22" w:rsidP="00600B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b/>
          <w:bCs/>
          <w:color w:val="2C3E50"/>
          <w:sz w:val="26"/>
          <w:szCs w:val="26"/>
          <w:lang w:eastAsia="ru-RU"/>
        </w:rPr>
        <w:t>В форме социального обслуживания на дому и в полустационарной форме:</w:t>
      </w:r>
    </w:p>
    <w:p w:rsidR="00600B22" w:rsidRPr="00600B22" w:rsidRDefault="00600B22" w:rsidP="00600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гражданам, чей среднедушевой доход ниже или равен 150% величины прожиточного минимума, установленной для основных социально-демографических групп населения;</w:t>
      </w:r>
    </w:p>
    <w:p w:rsidR="00600B22" w:rsidRPr="00600B22" w:rsidRDefault="00600B22" w:rsidP="00600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инвалидам и участникам Великой Отечественной войны;</w:t>
      </w:r>
    </w:p>
    <w:p w:rsidR="00600B22" w:rsidRPr="00600B22" w:rsidRDefault="00600B22" w:rsidP="00600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вдовам военнослужащих, погибших в Великую Отечественную войну, не вступившим в новый брак;</w:t>
      </w:r>
    </w:p>
    <w:p w:rsidR="00600B22" w:rsidRPr="00600B22" w:rsidRDefault="00600B22" w:rsidP="00600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гражданам, награжденным знаком «Жителю блокадного Ленинграда»;</w:t>
      </w:r>
    </w:p>
    <w:p w:rsidR="00600B22" w:rsidRPr="00600B22" w:rsidRDefault="00600B22" w:rsidP="00600B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Times New Roman" w:eastAsia="Times New Roman" w:hAnsi="Times New Roman" w:cs="Times New Roman"/>
          <w:color w:val="2C3E50"/>
          <w:sz w:val="26"/>
          <w:szCs w:val="26"/>
          <w:lang w:eastAsia="ru-RU"/>
        </w:rPr>
        <w:t>В случае, если среднедушевой доход получателя социальных услуг выше 150% величины прожиточного минимума социальные услуги на дому или в полустационарных условиях предоставляются за плату. При этом расчет платы осуществляется за фактически предоставленные социальные услуги на основании тарифов на социальные услуги, но не может превышать 15 % от разницы между среднедушевым доходом гражданина и полуторной величиной прожиточного минимума.</w:t>
      </w:r>
    </w:p>
    <w:p w:rsidR="00600B22" w:rsidRPr="00600B22" w:rsidRDefault="00600B22" w:rsidP="00600B22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600B22"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  <w:lastRenderedPageBreak/>
        <w:t>Объем предоставляемых услуг за счет бюджетных ассигнований субъектов РФ и за счет средств физических и юридических лиц</w:t>
      </w:r>
    </w:p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Helvetica" w:eastAsia="Times New Roman" w:hAnsi="Helvetica" w:cs="Helvetica"/>
          <w:b/>
          <w:bCs/>
          <w:color w:val="2C3E50"/>
          <w:sz w:val="27"/>
          <w:szCs w:val="27"/>
          <w:lang w:eastAsia="ru-RU"/>
        </w:rPr>
        <w:t>Платные услуги</w:t>
      </w:r>
    </w:p>
    <w:tbl>
      <w:tblPr>
        <w:tblW w:w="427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260"/>
      </w:tblGrid>
      <w:tr w:rsidR="00600B22" w:rsidRPr="00600B22" w:rsidTr="00600B22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Стационарное обслуживание</w:t>
            </w:r>
          </w:p>
        </w:tc>
      </w:tr>
      <w:tr w:rsidR="00600B22" w:rsidRPr="00600B22" w:rsidTr="00600B22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2016г.</w:t>
            </w:r>
          </w:p>
        </w:tc>
        <w:tc>
          <w:tcPr>
            <w:tcW w:w="3390" w:type="dxa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10</w:t>
            </w:r>
          </w:p>
        </w:tc>
      </w:tr>
      <w:tr w:rsidR="00600B22" w:rsidRPr="00600B22" w:rsidTr="00600B22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2017г.</w:t>
            </w:r>
          </w:p>
        </w:tc>
        <w:tc>
          <w:tcPr>
            <w:tcW w:w="3390" w:type="dxa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10</w:t>
            </w:r>
          </w:p>
        </w:tc>
      </w:tr>
    </w:tbl>
    <w:p w:rsidR="00600B22" w:rsidRPr="00600B22" w:rsidRDefault="00600B22" w:rsidP="00600B2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600B22">
        <w:rPr>
          <w:rFonts w:ascii="Helvetica" w:eastAsia="Times New Roman" w:hAnsi="Helvetica" w:cs="Helvetica"/>
          <w:b/>
          <w:bCs/>
          <w:color w:val="2C3E50"/>
          <w:sz w:val="27"/>
          <w:szCs w:val="27"/>
          <w:lang w:eastAsia="ru-RU"/>
        </w:rPr>
        <w:t>Бесплатные услуги</w:t>
      </w:r>
    </w:p>
    <w:tbl>
      <w:tblPr>
        <w:tblW w:w="4290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275"/>
      </w:tblGrid>
      <w:tr w:rsidR="00600B22" w:rsidRPr="00600B22" w:rsidTr="00600B22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315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315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Стационарное обслуживание</w:t>
            </w:r>
          </w:p>
        </w:tc>
      </w:tr>
      <w:tr w:rsidR="00600B22" w:rsidRPr="00600B22" w:rsidTr="00600B22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2016г.</w:t>
            </w:r>
          </w:p>
        </w:tc>
        <w:tc>
          <w:tcPr>
            <w:tcW w:w="3435" w:type="dxa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70</w:t>
            </w:r>
          </w:p>
        </w:tc>
      </w:tr>
      <w:tr w:rsidR="00600B22" w:rsidRPr="00600B22" w:rsidTr="00600B22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2017г.</w:t>
            </w:r>
          </w:p>
        </w:tc>
        <w:tc>
          <w:tcPr>
            <w:tcW w:w="3435" w:type="dxa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0B22" w:rsidRPr="00600B22" w:rsidRDefault="00600B22" w:rsidP="00600B22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600B22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70</w:t>
            </w:r>
          </w:p>
        </w:tc>
      </w:tr>
    </w:tbl>
    <w:p w:rsidR="00393AD5" w:rsidRDefault="00393AD5">
      <w:bookmarkStart w:id="0" w:name="_GoBack"/>
      <w:bookmarkEnd w:id="0"/>
    </w:p>
    <w:sectPr w:rsidR="0039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119E"/>
    <w:multiLevelType w:val="multilevel"/>
    <w:tmpl w:val="2FB0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078CD"/>
    <w:multiLevelType w:val="multilevel"/>
    <w:tmpl w:val="478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35847"/>
    <w:multiLevelType w:val="multilevel"/>
    <w:tmpl w:val="DC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94B47"/>
    <w:multiLevelType w:val="multilevel"/>
    <w:tmpl w:val="40D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0223F"/>
    <w:multiLevelType w:val="multilevel"/>
    <w:tmpl w:val="23A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30DA6"/>
    <w:multiLevelType w:val="multilevel"/>
    <w:tmpl w:val="987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9"/>
    <w:rsid w:val="00393AD5"/>
    <w:rsid w:val="00600B22"/>
    <w:rsid w:val="00C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28571-DB1C-4876-9F75-2FFE5C0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60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B22"/>
    <w:rPr>
      <w:b/>
      <w:bCs/>
    </w:rPr>
  </w:style>
  <w:style w:type="paragraph" w:styleId="a5">
    <w:name w:val="Normal (Web)"/>
    <w:basedOn w:val="a"/>
    <w:uiPriority w:val="99"/>
    <w:semiHidden/>
    <w:unhideWhenUsed/>
    <w:rsid w:val="0060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2019-09-09T09:27:00Z</dcterms:created>
  <dcterms:modified xsi:type="dcterms:W3CDTF">2019-09-09T09:27:00Z</dcterms:modified>
</cp:coreProperties>
</file>