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AD" w:rsidRPr="008124AD" w:rsidRDefault="008124AD" w:rsidP="008124AD">
      <w:pPr>
        <w:shd w:val="clear" w:color="auto" w:fill="E8FDE8"/>
        <w:spacing w:before="150" w:after="150" w:line="330" w:lineRule="atLeast"/>
        <w:jc w:val="both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Здоровье человека в значительной мере зависит от качества воды, которую он использует для питья и приготовления пищи, гигиенических процедур. Необходимо знать ее химический состав, состав веществ, которые в ней содержатся. Перед сдачей объекта строительства в эксплуатацию, а также перед использованием новой скважины или колодца необходимо провести анализ воды на соответствие качества воды государственным стандартам качества. Лаборатории Центра проводят исследования качества воды по химическим, микробиологическим и радиологическим показателям.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jc w:val="both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jc w:val="both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Стандартное исследование воды - 4 241,49 рубль</w:t>
      </w: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(химический анализ – 3 371,49 рубль, микробиологический анализ - 870 рублей)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Исследование воды на радиологические показатели:</w:t>
      </w: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 альфа </w:t>
      </w:r>
      <w:proofErr w:type="gramStart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- ,</w:t>
      </w:r>
      <w:proofErr w:type="gramEnd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бета - активность, радон и другие. </w:t>
      </w:r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Стоимость радиологического исследования составляет 4402,8 рубля</w:t>
      </w: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.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Расширенное исследование воды - 29 034 рубля</w:t>
      </w: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(включает в себя радиологические исследования)</w:t>
      </w:r>
    </w:p>
    <w:p w:rsidR="008124AD" w:rsidRPr="008124AD" w:rsidRDefault="008124AD" w:rsidP="008124AD">
      <w:pPr>
        <w:shd w:val="clear" w:color="auto" w:fill="E8FDE8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D4C4C"/>
          <w:sz w:val="27"/>
          <w:szCs w:val="27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39635"/>
          <w:sz w:val="27"/>
          <w:szCs w:val="27"/>
          <w:lang w:eastAsia="ru-RU"/>
        </w:rPr>
        <w:t>СКИДКА!!!</w:t>
      </w:r>
    </w:p>
    <w:p w:rsidR="008124AD" w:rsidRPr="008124AD" w:rsidRDefault="008124AD" w:rsidP="008124AD">
      <w:pPr>
        <w:shd w:val="clear" w:color="auto" w:fill="E8FDE8"/>
        <w:spacing w:after="0" w:line="360" w:lineRule="atLeast"/>
        <w:outlineLvl w:val="2"/>
        <w:rPr>
          <w:rFonts w:ascii="Arial" w:eastAsia="Times New Roman" w:hAnsi="Arial" w:cs="Arial"/>
          <w:b/>
          <w:bCs/>
          <w:color w:val="4D4C4C"/>
          <w:sz w:val="27"/>
          <w:szCs w:val="27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39635"/>
          <w:sz w:val="27"/>
          <w:szCs w:val="27"/>
          <w:lang w:eastAsia="ru-RU"/>
        </w:rPr>
        <w:t>При заказе расширенного исследования воды вы получаете скидку 10% </w:t>
      </w:r>
    </w:p>
    <w:p w:rsidR="008124AD" w:rsidRPr="008124AD" w:rsidRDefault="008124AD" w:rsidP="008124AD">
      <w:pPr>
        <w:shd w:val="clear" w:color="auto" w:fill="E8FDE8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D30213"/>
          <w:sz w:val="21"/>
          <w:szCs w:val="21"/>
          <w:lang w:eastAsia="ru-RU"/>
        </w:rPr>
        <w:t xml:space="preserve">Что нужно сделать, чтобы сдать воду на исследование (стандартное, расширенное, </w:t>
      </w:r>
      <w:proofErr w:type="gramStart"/>
      <w:r w:rsidRPr="008124AD">
        <w:rPr>
          <w:rFonts w:ascii="Arial" w:eastAsia="Times New Roman" w:hAnsi="Arial" w:cs="Arial"/>
          <w:b/>
          <w:bCs/>
          <w:color w:val="D30213"/>
          <w:sz w:val="21"/>
          <w:szCs w:val="21"/>
          <w:lang w:eastAsia="ru-RU"/>
        </w:rPr>
        <w:t>радиологическое)*</w:t>
      </w:r>
      <w:proofErr w:type="gramEnd"/>
      <w:r w:rsidRPr="008124AD">
        <w:rPr>
          <w:rFonts w:ascii="Arial" w:eastAsia="Times New Roman" w:hAnsi="Arial" w:cs="Arial"/>
          <w:b/>
          <w:bCs/>
          <w:color w:val="D30213"/>
          <w:sz w:val="21"/>
          <w:szCs w:val="21"/>
          <w:lang w:eastAsia="ru-RU"/>
        </w:rPr>
        <w:t>:</w:t>
      </w:r>
    </w:p>
    <w:p w:rsidR="008124AD" w:rsidRPr="008124AD" w:rsidRDefault="008124AD" w:rsidP="008124AD">
      <w:pPr>
        <w:numPr>
          <w:ilvl w:val="0"/>
          <w:numId w:val="1"/>
        </w:numPr>
        <w:shd w:val="clear" w:color="auto" w:fill="E8FDE8"/>
        <w:spacing w:before="100" w:beforeAutospacing="1" w:after="100" w:afterAutospacing="1" w:line="300" w:lineRule="atLeast"/>
        <w:ind w:left="30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Заполнить </w:t>
      </w:r>
      <w:hyperlink r:id="rId5" w:history="1">
        <w:r w:rsidRPr="008124AD">
          <w:rPr>
            <w:rFonts w:ascii="Arial" w:eastAsia="Times New Roman" w:hAnsi="Arial" w:cs="Arial"/>
            <w:color w:val="4B72BC"/>
            <w:sz w:val="21"/>
            <w:szCs w:val="21"/>
            <w:u w:val="single"/>
            <w:lang w:eastAsia="ru-RU"/>
          </w:rPr>
          <w:t>заявку </w:t>
        </w:r>
      </w:hyperlink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и заключить </w:t>
      </w:r>
      <w:hyperlink r:id="rId6" w:history="1">
        <w:r w:rsidRPr="008124AD">
          <w:rPr>
            <w:rFonts w:ascii="Arial" w:eastAsia="Times New Roman" w:hAnsi="Arial" w:cs="Arial"/>
            <w:color w:val="4B72BC"/>
            <w:sz w:val="21"/>
            <w:szCs w:val="21"/>
            <w:u w:val="single"/>
            <w:lang w:eastAsia="ru-RU"/>
          </w:rPr>
          <w:t>договор</w:t>
        </w:r>
      </w:hyperlink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 (г. Екатеринбург, пер. Отдельный, д. 3, </w:t>
      </w:r>
      <w:proofErr w:type="spellStart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каб</w:t>
      </w:r>
      <w:proofErr w:type="spellEnd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. </w:t>
      </w:r>
      <w:proofErr w:type="gramStart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125</w:t>
      </w:r>
      <w:proofErr w:type="gramEnd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 а, тел. +7 /343 /270 15 71, с понедельника по пятницу с 9.00 до 16.00, перерыв с 12-00 до 12-30).</w:t>
      </w:r>
    </w:p>
    <w:p w:rsidR="008124AD" w:rsidRPr="008124AD" w:rsidRDefault="008124AD" w:rsidP="008124AD">
      <w:pPr>
        <w:numPr>
          <w:ilvl w:val="0"/>
          <w:numId w:val="1"/>
        </w:numPr>
        <w:shd w:val="clear" w:color="auto" w:fill="E8FDE8"/>
        <w:spacing w:before="100" w:beforeAutospacing="1" w:after="100" w:afterAutospacing="1" w:line="300" w:lineRule="atLeast"/>
        <w:ind w:left="30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Получить </w:t>
      </w:r>
      <w:hyperlink r:id="rId7" w:history="1">
        <w:r w:rsidRPr="008124AD">
          <w:rPr>
            <w:rFonts w:ascii="Arial" w:eastAsia="Times New Roman" w:hAnsi="Arial" w:cs="Arial"/>
            <w:color w:val="4B72BC"/>
            <w:sz w:val="21"/>
            <w:szCs w:val="21"/>
            <w:u w:val="single"/>
            <w:lang w:eastAsia="ru-RU"/>
          </w:rPr>
          <w:t>правила отбора проб</w:t>
        </w:r>
      </w:hyperlink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, </w:t>
      </w:r>
      <w:hyperlink r:id="rId8" w:history="1">
        <w:r w:rsidRPr="008124AD">
          <w:rPr>
            <w:rFonts w:ascii="Arial" w:eastAsia="Times New Roman" w:hAnsi="Arial" w:cs="Arial"/>
            <w:color w:val="4B72BC"/>
            <w:sz w:val="21"/>
            <w:szCs w:val="21"/>
            <w:u w:val="single"/>
            <w:lang w:eastAsia="ru-RU"/>
          </w:rPr>
          <w:t>акт отбора</w:t>
        </w:r>
      </w:hyperlink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и стерильную тару для микробиологического исследования воды.</w:t>
      </w:r>
    </w:p>
    <w:p w:rsidR="008124AD" w:rsidRPr="008124AD" w:rsidRDefault="008124AD" w:rsidP="008124AD">
      <w:pPr>
        <w:numPr>
          <w:ilvl w:val="0"/>
          <w:numId w:val="1"/>
        </w:numPr>
        <w:shd w:val="clear" w:color="auto" w:fill="E8FDE8"/>
        <w:spacing w:before="100" w:beforeAutospacing="1" w:after="100" w:afterAutospacing="1" w:line="300" w:lineRule="atLeast"/>
        <w:ind w:left="30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Ознакомиться с правилами отбора проб воды, и отобрать воду в соответствии с правилами. Строго в соответствии с ГОСТ Р 51592-2000 «Вода. Общие требования к отбору проб», ГОСТ Р 51593-2000 «Вода питьевая. Отбор проб» и ГОСТ Р 53415-2009 «Вода. Отбор проб для микробиологического анализа». Прежде, чем отбирать пробы, ознакомьтесь с </w:t>
      </w:r>
      <w:hyperlink r:id="rId9" w:history="1">
        <w:r w:rsidRPr="008124AD">
          <w:rPr>
            <w:rFonts w:ascii="Arial" w:eastAsia="Times New Roman" w:hAnsi="Arial" w:cs="Arial"/>
            <w:color w:val="4B72BC"/>
            <w:sz w:val="21"/>
            <w:szCs w:val="21"/>
            <w:u w:val="single"/>
            <w:lang w:eastAsia="ru-RU"/>
          </w:rPr>
          <w:t>правилами</w:t>
        </w:r>
      </w:hyperlink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.</w:t>
      </w:r>
      <w:r w:rsidRPr="008124AD">
        <w:rPr>
          <w:rFonts w:ascii="Arial" w:eastAsia="Times New Roman" w:hAnsi="Arial" w:cs="Arial"/>
          <w:color w:val="F91805"/>
          <w:sz w:val="21"/>
          <w:szCs w:val="21"/>
          <w:lang w:eastAsia="ru-RU"/>
        </w:rPr>
        <w:t> ОБРАТИТЕ ВНИМАНИЕ!!! Отбор проб осуществляется заказчиком!</w:t>
      </w:r>
    </w:p>
    <w:p w:rsidR="008124AD" w:rsidRPr="008124AD" w:rsidRDefault="008124AD" w:rsidP="008124AD">
      <w:pPr>
        <w:numPr>
          <w:ilvl w:val="0"/>
          <w:numId w:val="1"/>
        </w:numPr>
        <w:shd w:val="clear" w:color="auto" w:fill="E8FDE8"/>
        <w:spacing w:before="100" w:beforeAutospacing="1" w:after="100" w:afterAutospacing="1" w:line="300" w:lineRule="atLeast"/>
        <w:ind w:left="300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 xml:space="preserve">Привезти воду в ФБУЗ «Центр гигиены и эпидемиологии в Свердловской области» (г. Екатеринбург, пер. Отдельный, д. 3, </w:t>
      </w:r>
      <w:proofErr w:type="spellStart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каб</w:t>
      </w:r>
      <w:proofErr w:type="spellEnd"/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. 124, тел. +7 /343 /270 15 89) с понедельника по четверг с 9-00 до 14-00.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Через 10 рабочих дней вы получите протокол (результаты исследования). Также в случае необходимости вы можете проконсультироваться со специалистами о полученных результатах.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lastRenderedPageBreak/>
        <w:t>* Указанная процедура распространяется на анализ качества воды из скважины. По вопросам анализа воды из разводящей сети необходимо обратиться в филиал Центра </w:t>
      </w:r>
      <w:hyperlink r:id="rId10" w:history="1">
        <w:r w:rsidRPr="008124AD">
          <w:rPr>
            <w:rFonts w:ascii="Arial" w:eastAsia="Times New Roman" w:hAnsi="Arial" w:cs="Arial"/>
            <w:b/>
            <w:bCs/>
            <w:color w:val="4B72BC"/>
            <w:sz w:val="21"/>
            <w:szCs w:val="21"/>
            <w:u w:val="single"/>
            <w:lang w:eastAsia="ru-RU"/>
          </w:rPr>
          <w:t>по месту жительства</w:t>
        </w:r>
      </w:hyperlink>
      <w:r w:rsidRPr="008124AD">
        <w:rPr>
          <w:rFonts w:ascii="Arial" w:eastAsia="Times New Roman" w:hAnsi="Arial" w:cs="Arial"/>
          <w:b/>
          <w:bCs/>
          <w:color w:val="4D4C4C"/>
          <w:sz w:val="21"/>
          <w:szCs w:val="21"/>
          <w:lang w:eastAsia="ru-RU"/>
        </w:rPr>
        <w:t>.</w:t>
      </w:r>
    </w:p>
    <w:p w:rsidR="008124AD" w:rsidRPr="008124AD" w:rsidRDefault="008124AD" w:rsidP="008124AD">
      <w:pPr>
        <w:shd w:val="clear" w:color="auto" w:fill="E8FDE8"/>
        <w:spacing w:before="150" w:after="150" w:line="330" w:lineRule="atLeast"/>
        <w:jc w:val="both"/>
        <w:rPr>
          <w:rFonts w:ascii="Arial" w:eastAsia="Times New Roman" w:hAnsi="Arial" w:cs="Arial"/>
          <w:color w:val="4D4C4C"/>
          <w:sz w:val="21"/>
          <w:szCs w:val="21"/>
          <w:lang w:eastAsia="ru-RU"/>
        </w:rPr>
      </w:pPr>
      <w:r w:rsidRPr="008124AD">
        <w:rPr>
          <w:rFonts w:ascii="Arial" w:eastAsia="Times New Roman" w:hAnsi="Arial" w:cs="Arial"/>
          <w:color w:val="4D4C4C"/>
          <w:sz w:val="21"/>
          <w:szCs w:val="21"/>
          <w:lang w:eastAsia="ru-RU"/>
        </w:rPr>
        <w:t> </w:t>
      </w:r>
    </w:p>
    <w:p w:rsidR="00200978" w:rsidRDefault="00200978">
      <w:bookmarkStart w:id="0" w:name="_GoBack"/>
      <w:bookmarkEnd w:id="0"/>
    </w:p>
    <w:sectPr w:rsidR="002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53C58"/>
    <w:multiLevelType w:val="multilevel"/>
    <w:tmpl w:val="9A1C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51"/>
    <w:rsid w:val="00200978"/>
    <w:rsid w:val="003A4F51"/>
    <w:rsid w:val="008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89D1-6888-49FA-869A-FD7195CA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2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2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4AD"/>
    <w:rPr>
      <w:b/>
      <w:bCs/>
    </w:rPr>
  </w:style>
  <w:style w:type="character" w:styleId="a5">
    <w:name w:val="Hyperlink"/>
    <w:basedOn w:val="a0"/>
    <w:uiPriority w:val="99"/>
    <w:semiHidden/>
    <w:unhideWhenUsed/>
    <w:rsid w:val="00812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uz66.ru/UPLOAD/user/file/akt_otbora_voda_2015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uz66.ru/UPLOAD/user/file/pravila_otbora_voda_201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buz66.ru/diploms/4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buz66.ru/UPLOAD/user/file/zayavka_voda_vozduh_new.doc" TargetMode="External"/><Relationship Id="rId10" Type="http://schemas.openxmlformats.org/officeDocument/2006/relationships/hyperlink" Target="http://www.fbuz66.ru/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buz66.ru/UPLOAD/user/file/pravila_otbora_voda_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2019-11-19T11:22:00Z</dcterms:created>
  <dcterms:modified xsi:type="dcterms:W3CDTF">2019-11-19T11:22:00Z</dcterms:modified>
</cp:coreProperties>
</file>