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255" w:afterAutospacing="0" w:line="270" w:lineRule="atLeast"/>
        <w:ind w:left="0" w:right="0" w:firstLine="0"/>
        <w:jc w:val="right"/>
        <w:rPr>
          <w:rFonts w:ascii="Arimo" w:hAnsi="Arimo" w:cs="Arimo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mo" w:hAnsi="Arimo" w:cs="Arimo"/>
          <w:i w:val="0"/>
          <w:caps w:val="0"/>
          <w:color w:val="333333"/>
          <w:spacing w:val="0"/>
          <w:sz w:val="22"/>
          <w:szCs w:val="22"/>
          <w:shd w:val="clear" w:fill="FFFFFF"/>
        </w:rPr>
        <w:t>Приложение 8</w:t>
      </w:r>
      <w:r>
        <w:rPr>
          <w:rFonts w:hint="default" w:ascii="Arimo" w:hAnsi="Arimo" w:cs="Arimo"/>
          <w:i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Arimo" w:hAnsi="Arimo" w:cs="Arimo"/>
          <w:i w:val="0"/>
          <w:caps w:val="0"/>
          <w:color w:val="333333"/>
          <w:spacing w:val="0"/>
          <w:sz w:val="22"/>
          <w:szCs w:val="22"/>
          <w:shd w:val="clear" w:fill="FFFFFF"/>
        </w:rPr>
        <w:t>к Порядку организации и проведения контроля объемов,</w:t>
      </w:r>
      <w:r>
        <w:rPr>
          <w:rFonts w:hint="default" w:ascii="Arimo" w:hAnsi="Arimo" w:cs="Arimo"/>
          <w:i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Arimo" w:hAnsi="Arimo" w:cs="Arimo"/>
          <w:i w:val="0"/>
          <w:caps w:val="0"/>
          <w:color w:val="333333"/>
          <w:spacing w:val="0"/>
          <w:sz w:val="22"/>
          <w:szCs w:val="22"/>
          <w:shd w:val="clear" w:fill="FFFFFF"/>
        </w:rPr>
        <w:t>сроков, качества и условий предоставления медицинской</w:t>
      </w:r>
      <w:r>
        <w:rPr>
          <w:rFonts w:hint="default" w:ascii="Arimo" w:hAnsi="Arimo" w:cs="Arimo"/>
          <w:i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Arimo" w:hAnsi="Arimo" w:cs="Arimo"/>
          <w:i w:val="0"/>
          <w:caps w:val="0"/>
          <w:color w:val="333333"/>
          <w:spacing w:val="0"/>
          <w:sz w:val="22"/>
          <w:szCs w:val="22"/>
          <w:shd w:val="clear" w:fill="FFFFFF"/>
        </w:rPr>
        <w:t>помощи по обязательному медицинскому страхованию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5" w:afterAutospacing="0" w:line="270" w:lineRule="atLeast"/>
        <w:ind w:left="0" w:right="0" w:firstLine="0"/>
        <w:jc w:val="center"/>
        <w:rPr>
          <w:rFonts w:hint="default" w:ascii="Arimo" w:hAnsi="Arimo" w:cs="Arimo"/>
          <w:i w:val="0"/>
          <w:caps w:val="0"/>
          <w:color w:val="333333"/>
          <w:spacing w:val="0"/>
          <w:sz w:val="25"/>
          <w:szCs w:val="25"/>
        </w:rPr>
      </w:pPr>
      <w:bookmarkStart w:id="0" w:name="_GoBack"/>
      <w:r>
        <w:rPr>
          <w:rFonts w:hint="default" w:ascii="Arimo" w:hAnsi="Arimo" w:cs="Arimo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 xml:space="preserve">Перечень оснований для отказа в оплате медицинской помощи </w:t>
      </w:r>
      <w:bookmarkEnd w:id="0"/>
      <w:r>
        <w:rPr>
          <w:rFonts w:hint="default" w:ascii="Arimo" w:hAnsi="Arimo" w:cs="Arimo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(уменьшения оплаты медицинской помощи)</w:t>
      </w:r>
    </w:p>
    <w:tbl>
      <w:tblPr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77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6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mo" w:hAnsi="Arimo" w:cs="Arimo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Раздел 1. Нарушения, ограничивающие доступность медицинской помощи для застрахованных лиц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1.1.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1.1.1.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1.1.2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1.1.3.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нарушение условий оказания медицинской помощи, в том числе сроков ожидания медицинской помощи, предоставляемой в плановом порядке, времени доезда бригад скорой медицинской помощи при оказании скорой медицинской помощи в экстренной форме, в том числе несвоевременное включение в группу диспансерного наблюдения лиц, которым установлены диагнозы, при которых предусмотрено диспансерное наблюдение при наличии оснований, установленных приказами Министерства здравоохранения Российской Федерации;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1.1.4.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невключение в группу диспансерного наблюдения лиц, которым установлены диагнозы, при которых предусмотрено диспансерное наблюдение при наличии оснований, установленных приказами Министерства здравоохранения Российской Федерации.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1.2.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Необоснованный отказ застрахованным лицам в оказании медицинской помощи в соответствии с территориальной программой ОМС, в том числе: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1.2.1.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не повлекший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1.2.2.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повлекший за собой причинение вреда здоровью, либо создавший риск прогрессирования имеющегося заболевания, либо создавший риск возникновения нового заболевания;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1.3.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1.3.1.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не повлекший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1.3.2.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повлекший за собой причинение вреда здоровью, в том числе приведший к инвалидизации,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1.4.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Взимание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1.5.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Приобретение пациентом или лицом, действовавшим в интересах пациента, лекарственных препаратов и/или медицинских изделий в период пребывания в стационаре по назначению врача, включенных в "Перечень жизненно необходимых и важнейших лекарственных средств", согласованного и утвержденного в установленном порядке; на основании стандартов медицинской помощи и (или) клинических рекомендаций (протоколов лечения) по вопросам оказания медицинской помощи.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6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Раздел 2. Отсутствие информированности застрахованного населения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2.1.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Отсутствие официального сайта медицинской организации в сети Интернет.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2.2.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Отсутствие на официальном сайте медицинской организации в сети Интернет следующей информации: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2.2.1.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о режиме работы медицинской организации;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2.2.2.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об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2.2.3.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о видах оказываемой медицинской помощи;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2.2.4.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о показателях доступности и качества медицинской помощи;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2.2.5.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2.2.6.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2.3.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Отсутствие информационных стендов в медицинских организациях.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2.4.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Отсутствие на информационных стендах в медицинских организациях следующей информации: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2.4.1.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о режиме работы медицинской организации;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2.4.2.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об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2.4.3.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о видах оказываемой медицинской помощи в данной медицинской организации;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2.4.4.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о показателях доступности и качества медицинской помощи;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2.4.5.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2.4.6.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6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Раздел 3. Дефекты медицинской помощи/нарушения при оказании медицинской помощи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3.1.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Доказанные в установленном порядке случаи нарушения врачебной этики и деонтологии работниками медицинской организации (устанавливаются по обращениям застрахованных лиц).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3.2.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помощи, в том числе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телемедицинских консультаций/консилиумов: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3.2.1.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не повлиявшее на состояние здоровья застрахованного лица;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3.2.2.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приведшее к удлинению сроков лечения сверх установленных (за исключением случаев отказа застрахованного лица от медицинского вмешательства и (или) отсутствия письменного согласия на лечение, в установленных законодательством Российской Федерации случаях);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3.2.3.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3.2.4.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приведшее к инвалидизации (за исключением случаев отказа застрахованного лица от лечения, оформленного в установленном порядке);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3.2.5.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приведшее к летальному исходу (за исключением случаев отказа застрахованного лица от лечения, оформленного в установленном порядке);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3.2.6.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телемедицинских консультаций/консилиумов по перечню заболеваний, по которым Министерством здравоохранения Российской Федерации предусмотрена дистанционная консультация (консилиум) национальных медицинских исследовательских центров с применением телемедицинских технологий, при необоснованном невыполнении данных рекомендаций;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3.3.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 мероприятий: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3.3.1.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3.4.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Преждевременное с клинической точки зрения прекращение проведения лечебных мероприятий при отсутствии клинического эффекта (кроме оформленных в установленном порядке случаев отказа от лечения).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3.5.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Нарушения при оказании медицинской помощи (в частности, дефекты лечения, преждевременная выписка),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30 дней со дня завершения амбулаторного лечения, лечения в стационаре (повторная госпитализация); повторный вызов скорой медицинской помощи в течение 24 часов от момента предшествующего вызова.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3.6.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Нарушение по вине медицинской организации преемственности в лечении (в том числе несвоевременный перевод пациента в медицинскую организацию более высокого уровня), приведшее к удлинению сроков лечения и (или) ухудшению состояния здоровья застрахованного лица.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3.7.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в амбулаторно-поликлинических условиях, в условиях дневного стационара.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3.8.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3.9.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Повторное посещение врача одной и той же специальности в один день при оказании амбулаторной медицинской помощи, за исключением повторного посещения для определения показаний к госпитализации, операции, консультациям в других медицинских организациях.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3.10.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Необоснованное назначение лекарственной терапии; одновременное назначение лекарственных средств - синонимов, аналогов или антагонистов по фармакологическому действию и т.п., связанное с риском для здоровья пациента и/или приводящее к удорожанию лечения.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3.11.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Невыполнение по вине медицинской организации обязательного патологоанатомического вскрытия в соответствии с действующим законодательством.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3.12.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Наличие расхождений клинического и патологоанатомического диагнозов 2 - 3 категории вследствие дефектов при оказании медицинской помощи, установленных по результатам экспертизы качества медицинской помощи.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6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Раздел 4. Дефекты оформления первичной медицинской документации в медицинской организации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4.1.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Непредставление первичной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4.2.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Отсутствие в первичной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4.3.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Отсутствие в первичной документации: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(или) письменного согласия на лечение, в установленных законодательством Российской Федерации случаях.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4.4.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Наличие признаков искажения сведений, представленных в медицинской документации (дописки, исправления, "вклейки", полное переоформление истории болезни с искажением сведений о проведенных диагностических и лечебных мероприятий, клинической картине заболевания).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4.5.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4.6.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Несоответствие данных первичной медицинской документации данным реестра счетов, в том числе: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4.6.1.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Некорректное применение тарифа, требующее его замены по результатам экспертизы.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4.6.2.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Включение в счет на оплату медицинской помощи при отсутствии в медицинском документе сведений, подтверждающих факт оказания медицинской помощи пациенту.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6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Раздел 5. Нарушения в оформлении и предъявлении на оплату счетов и реестров счетов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5.1.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5.1.1.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наличие ошибок и/или недостоверной информации в реквизитах счета;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5.1.2.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сумма счета не соответствует итоговой сумме предоставленной медицинской помощи по реестру счетов;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5.1.3.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наличие незаполненных полей реестра счетов, обязательных к заполнению, 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 при наличии оснований, установленных приказами Министерства здравоохранения Российской Федерации;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5.1.4.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некорректное заполнение полей реестра счетов;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5.1.5.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заявленная сумма по позиции реестра счетов не корректна (содержит арифметическую ошибку);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5.1.6.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дата оказания медицинской помощи в реестре счетов не соответствует отчетному периоду/периоду оплаты.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5.2.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Нарушения, связанные с определением принадлежности застрахованного лица к страховой медицинской организации, в том числе: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5.2.1.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включение в реестр счетов страховых случаев при оказании медицинской помощи лицу, застрахованному другой страховой медицинской организацией;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5.2.2.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ОМС, адресе и т.д.);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5.2.3.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включение в реестр счетов страховых случаев при оказании медицинской помощи застрахованному лицу, получившему полис ОМС на территории другого субъекта РФ;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5.2.4.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наличие в реестре счета неактуальных данных о застрахованных лицах;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5.2.5.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включение в реестры счетов страховых случаев при оказании медицинской помощи, предоставленной категориям граждан, не подлежащим страхованию по ОМС на территории РФ.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5.3.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Нарушения, связанные с включением в реестр медицинской помощи, не входящей в территориальную программу ОМС, в том числе: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5.3.1.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Включение в реестр счетов видов медицинской помощи, не входящих в Территориальную программу ОМС;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5.3.2.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Предъявление к оплате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5.3.3.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Включение в реестр счетов медицинской помощи, подлежащей оплате из других источников финансирования (тяжелые несчастные случаи на производстве, оплачиваемые Фондом социального страхования).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5.4.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Нарушения, связанные с необоснованным применением тарифа на медицинскую помощь, в том числе: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5.4.1.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Включение в реестр счетов страховых случаев по тарифам на оплату медицинской помощи, отсутствующим в тарифном соглашении;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5.4.2.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Включение в реестр счетов страховых случаев по тарифам на оплату медицинской помощи, не соответствующим утвержденным в тарифном соглашении.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5.5.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Нарушения, связанные с включением в реестр счетов нелицензированных видов медицинской деятельности, в том числе: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5.5.1.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Включение в реестр счетов страховых случаев по видам медицинской деятельности, отсутствующим в действующей лицензии медицинской организации;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5.5.2.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Предоставление реестров счетов в случае прекращения в установленном порядке действия лицензии медицинской организации;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5.5.3.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Предоставление на оплату реестров счетов, в случае нарушения лицензионных условий и требований при оказании медицинской помощи: данные лицензии не соответствуют фактическим адресам осуществления медицинской организацией лицензируемого вида деятельности и др. (по факту выявления, а также на основании информации лицензирующих органов).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5.6.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Включение в реестр счетов страховых случаев, при которых медицинская помощь оказана специалистом, не имеющим сертификата или свидетельства об аккредитации по профилю оказания медицинской помощи.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5.7.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Нарушения, связанные с повторным или необоснованным включением в реестр счетов медицинской помощи, в том числе: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5.7.1.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Позиция реестра счетов оплачена ранее (повторное выставление счета на оплату страховых случаев, которые были оплачены ранее);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5.7.2.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Дублирование страховых случаев в одном реестре;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5.7.3.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Стоимость отдельной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5.7.4.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Стоимость услуги включена в норматив финансового обеспечения оплаты амбулаторной медицинской помощи на прикрепленное население, застрахованное в системе ОМС.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5.7.5.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Включения в реестр счетов медицинской помощи: - амбулаторных посещений в период пребывания застрахованного лица в круглосуточном стационаре (кроме дня поступления и выписки из стационара, а также консультаций в других медицинских организациях в рамках стандартов медицинской помощи); - пациенто-дней пребывания застрахованного лица в дневном стационаре в период пребывания пациента в круглосуточном стационаре (кроме дня поступления и выписки из стационара, а также консультаций в других медицинских организациях).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5.7.6.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Включение в реестр счетов нескольких страховых случаев, при которых стационарная медицинская помощь оказана застрахованному лицу в один период оплаты с пересечением или совпадением сроков лечения.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5.8.</w:t>
            </w:r>
          </w:p>
        </w:tc>
        <w:tc>
          <w:tcPr>
            <w:tcW w:w="777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textAlignment w:val="top"/>
              <w:rPr>
                <w:rFonts w:hint="default" w:ascii="Arimo" w:hAnsi="Arimo" w:cs="Arimo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mo" w:hAnsi="Arimo" w:eastAsia="SimSun" w:cs="Arimo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Отсутствие в реестре счетов сведений о страховом случае с летальным исходом.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nos">
    <w:panose1 w:val="02020603050405020304"/>
    <w:charset w:val="00"/>
    <w:family w:val="auto"/>
    <w:pitch w:val="default"/>
    <w:sig w:usb0="E0000AFF" w:usb1="500078FF" w:usb2="00000029" w:usb3="00000000" w:csb0="600001BF" w:csb1="DFF7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mo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sine">
    <w:panose1 w:val="02070409020205020404"/>
    <w:charset w:val="00"/>
    <w:family w:val="modern"/>
    <w:pitch w:val="default"/>
    <w:sig w:usb0="60000AFF" w:usb1="40000000" w:usb2="00000000" w:usb3="00000000" w:csb0="600001BF" w:csb1="DFF70000"/>
  </w:font>
  <w:font w:name="Calibri">
    <w:altName w:val="Arimo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WenQuanYi Micro Hei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317FB"/>
    <w:rsid w:val="7FD3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nos" w:hAnsi="Tinos" w:eastAsia="SimSun" w:cs="Tino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D4D4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2019-08-05T21:36:00Z</dcterms:created>
  <dc:creator>smitt</dc:creator>
  <cp:lastModifiedBy>smitt</cp:lastModifiedBy>
  <dcterms:modified xsi:type="dcterms:W3CDTF">2019-08-05T21:38:30Z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