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F5" w:rsidRPr="000037F5" w:rsidRDefault="000037F5" w:rsidP="000037F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037F5" w:rsidRPr="000037F5" w:rsidRDefault="000037F5" w:rsidP="000037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первичная медико-санитарная помощь</w:t>
      </w:r>
      <w:r w:rsidRPr="000037F5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в том числе первичная доврачебная, первичная врачебная и первичная специализированная;</w:t>
      </w:r>
    </w:p>
    <w:p w:rsidR="000037F5" w:rsidRPr="000037F5" w:rsidRDefault="000037F5" w:rsidP="000037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специализированная, в том числе высокотехнологичная, медицинская помощь</w:t>
      </w:r>
      <w:r w:rsidRPr="000037F5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;</w:t>
      </w:r>
    </w:p>
    <w:p w:rsidR="000037F5" w:rsidRPr="000037F5" w:rsidRDefault="000037F5" w:rsidP="000037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скорая, в том числе скорая специализированная, медицинская помощь</w:t>
      </w:r>
      <w:r w:rsidRPr="000037F5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;</w:t>
      </w:r>
    </w:p>
    <w:p w:rsidR="000037F5" w:rsidRPr="000037F5" w:rsidRDefault="000037F5" w:rsidP="000037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паллиативная медицинская помощь</w:t>
      </w:r>
      <w:r w:rsidRPr="000037F5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оказываемая медицинскими организациями.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от 21 ноября 2011 года </w:t>
      </w:r>
      <w:hyperlink r:id="rId5" w:tooltip="Перейти к документу на нашем сайте" w:history="1">
        <w:r w:rsidRPr="000037F5">
          <w:rPr>
            <w:rFonts w:ascii="inherit" w:eastAsia="Times New Roman" w:hAnsi="inherit" w:cs="Helvetica"/>
            <w:color w:val="2B80C5"/>
            <w:sz w:val="20"/>
            <w:szCs w:val="20"/>
            <w:u w:val="single"/>
            <w:bdr w:val="none" w:sz="0" w:space="0" w:color="auto" w:frame="1"/>
            <w:lang w:eastAsia="ru-RU"/>
          </w:rPr>
          <w:t>№ 323-ФЗ «Об основах охраны здоровья граждан в Российской Федерации»</w:t>
        </w:r>
      </w:hyperlink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и от 29 ноября 2010 года </w:t>
      </w:r>
      <w:hyperlink r:id="rId6" w:tooltip="Перейти к документу на нашем сайте" w:history="1">
        <w:r w:rsidRPr="000037F5">
          <w:rPr>
            <w:rFonts w:ascii="inherit" w:eastAsia="Times New Roman" w:hAnsi="inherit" w:cs="Helvetica"/>
            <w:color w:val="2B80C5"/>
            <w:sz w:val="20"/>
            <w:szCs w:val="20"/>
            <w:u w:val="single"/>
            <w:bdr w:val="none" w:sz="0" w:space="0" w:color="auto" w:frame="1"/>
            <w:lang w:eastAsia="ru-RU"/>
          </w:rPr>
          <w:t>№ 326-ФЗ «Об обязательном медицинском страховании в Российской Федерации»</w:t>
        </w:r>
      </w:hyperlink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Первичная медико-санитарная помощь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37F5" w:rsidRPr="000037F5" w:rsidRDefault="000037F5" w:rsidP="000037F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0037F5" w:rsidRPr="000037F5" w:rsidRDefault="000037F5" w:rsidP="000037F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Первичная доврачебная медико-санитарная помощь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оказывается фельдшерами, акушерами и другими медицинскими работниками со средним медицинским образованием.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Первичная специализированная медико-санитарная помощь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Специализированная медицинская помощь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Высокотехнологичная медицинская помощь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являющаяся частью специализированной медицинской помощи, включает в себя применение новых сложных и(или)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которая содержит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</w:t>
      </w:r>
      <w:hyperlink r:id="rId7" w:history="1">
        <w:r w:rsidRPr="000037F5">
          <w:rPr>
            <w:rFonts w:ascii="inherit" w:eastAsia="Times New Roman" w:hAnsi="inherit" w:cs="Helvetica"/>
            <w:b/>
            <w:bCs/>
            <w:color w:val="2B80C5"/>
            <w:sz w:val="20"/>
            <w:szCs w:val="20"/>
            <w:u w:val="single"/>
            <w:bdr w:val="none" w:sz="0" w:space="0" w:color="auto" w:frame="1"/>
            <w:lang w:eastAsia="ru-RU"/>
          </w:rPr>
          <w:t> «О Территориальной программе государственных гарантий бесплатного оказании гражданам медицинской помощи в Ленинградской области на текущий год и на плановый период последующих годов»</w:t>
        </w:r>
      </w:hyperlink>
    </w:p>
    <w:p w:rsidR="000037F5" w:rsidRPr="000037F5" w:rsidRDefault="000037F5" w:rsidP="000037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Скорая, в том числе скорая специализированная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37F5" w:rsidRPr="000037F5" w:rsidRDefault="000037F5" w:rsidP="000037F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37F5" w:rsidRPr="000037F5" w:rsidRDefault="000037F5" w:rsidP="000037F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lastRenderedPageBreak/>
        <w:t>пострадавших в результате чрезвычайных ситуаций и стихийных бедствий).</w:t>
      </w: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37F5" w:rsidRPr="000037F5" w:rsidRDefault="000037F5" w:rsidP="000037F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0037F5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При оказании медицинской помощи может применяться санитарно-авиационная эвакуация. Порядок применения санитарно-авиационной эвакуации определяется правовым актом Комитета по здравоохранению Ленинградской области.</w:t>
      </w:r>
    </w:p>
    <w:p w:rsidR="00BF3AAB" w:rsidRDefault="00BF3AAB">
      <w:bookmarkStart w:id="0" w:name="_GoBack"/>
      <w:bookmarkEnd w:id="0"/>
    </w:p>
    <w:sectPr w:rsidR="00BF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809"/>
    <w:multiLevelType w:val="multilevel"/>
    <w:tmpl w:val="701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A1"/>
    <w:rsid w:val="000037F5"/>
    <w:rsid w:val="00B050A1"/>
    <w:rsid w:val="00B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EB6A-59A5-4A86-AD8E-BF96B63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7F5"/>
    <w:rPr>
      <w:b/>
      <w:bCs/>
    </w:rPr>
  </w:style>
  <w:style w:type="character" w:styleId="a5">
    <w:name w:val="Hyperlink"/>
    <w:basedOn w:val="a0"/>
    <w:uiPriority w:val="99"/>
    <w:semiHidden/>
    <w:unhideWhenUsed/>
    <w:rsid w:val="0000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gamb.ru/publications/tpg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mb.ru/publications/legislation/fz/326-fz/" TargetMode="External"/><Relationship Id="rId5" Type="http://schemas.openxmlformats.org/officeDocument/2006/relationships/hyperlink" Target="http://lugamb.ru/publications/legislation/fz/32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2019-07-29T06:52:00Z</dcterms:created>
  <dcterms:modified xsi:type="dcterms:W3CDTF">2019-07-29T06:52:00Z</dcterms:modified>
</cp:coreProperties>
</file>