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EC" w:rsidRPr="00376D6D" w:rsidRDefault="004E1BEC" w:rsidP="00F16EBC">
      <w:pPr>
        <w:pStyle w:val="a3"/>
        <w:keepNext/>
        <w:widowControl w:val="0"/>
        <w:rPr>
          <w:b/>
          <w:bCs/>
          <w:i w:val="0"/>
          <w:sz w:val="22"/>
          <w:szCs w:val="22"/>
        </w:rPr>
      </w:pPr>
      <w:r w:rsidRPr="00376D6D">
        <w:rPr>
          <w:b/>
          <w:bCs/>
          <w:i w:val="0"/>
          <w:sz w:val="22"/>
          <w:szCs w:val="22"/>
        </w:rPr>
        <w:t>ДОГОВОР</w:t>
      </w:r>
    </w:p>
    <w:p w:rsidR="004E1BEC" w:rsidRPr="00376D6D" w:rsidRDefault="00BF2154" w:rsidP="00F16EBC">
      <w:pPr>
        <w:keepNext/>
        <w:widowControl w:val="0"/>
        <w:jc w:val="center"/>
        <w:rPr>
          <w:b/>
          <w:bCs/>
          <w:iCs/>
          <w:sz w:val="22"/>
          <w:szCs w:val="22"/>
        </w:rPr>
      </w:pPr>
      <w:r w:rsidRPr="00376D6D">
        <w:rPr>
          <w:b/>
          <w:bCs/>
          <w:iCs/>
          <w:sz w:val="22"/>
          <w:szCs w:val="22"/>
        </w:rPr>
        <w:t>возмездного оказания услуг</w:t>
      </w:r>
    </w:p>
    <w:p w:rsidR="00DF4E03" w:rsidRPr="00421BC8" w:rsidRDefault="00DF4E03" w:rsidP="00F16EBC">
      <w:pPr>
        <w:keepNext/>
        <w:widowControl w:val="0"/>
        <w:rPr>
          <w:b/>
          <w:bCs/>
          <w:iCs/>
          <w:sz w:val="12"/>
          <w:szCs w:val="12"/>
        </w:rPr>
      </w:pPr>
    </w:p>
    <w:p w:rsidR="004E1BEC" w:rsidRPr="00376D6D" w:rsidRDefault="004E1BEC" w:rsidP="00F16EBC">
      <w:pPr>
        <w:keepNext/>
        <w:widowControl w:val="0"/>
        <w:rPr>
          <w:bCs/>
          <w:iCs/>
          <w:sz w:val="22"/>
          <w:szCs w:val="22"/>
        </w:rPr>
      </w:pPr>
      <w:r w:rsidRPr="00376D6D">
        <w:rPr>
          <w:bCs/>
          <w:iCs/>
          <w:sz w:val="22"/>
          <w:szCs w:val="22"/>
        </w:rPr>
        <w:t>г. Талица</w:t>
      </w:r>
      <w:r w:rsidRPr="00376D6D">
        <w:rPr>
          <w:bCs/>
          <w:iCs/>
          <w:sz w:val="22"/>
          <w:szCs w:val="22"/>
        </w:rPr>
        <w:tab/>
      </w:r>
      <w:r w:rsidRPr="00376D6D">
        <w:rPr>
          <w:bCs/>
          <w:iCs/>
          <w:sz w:val="22"/>
          <w:szCs w:val="22"/>
        </w:rPr>
        <w:tab/>
      </w:r>
      <w:r w:rsidRPr="00376D6D">
        <w:rPr>
          <w:bCs/>
          <w:iCs/>
          <w:sz w:val="22"/>
          <w:szCs w:val="22"/>
        </w:rPr>
        <w:tab/>
      </w:r>
      <w:r w:rsidRPr="00376D6D">
        <w:rPr>
          <w:bCs/>
          <w:iCs/>
          <w:sz w:val="22"/>
          <w:szCs w:val="22"/>
        </w:rPr>
        <w:tab/>
      </w:r>
      <w:r w:rsidRPr="00376D6D">
        <w:rPr>
          <w:bCs/>
          <w:iCs/>
          <w:sz w:val="22"/>
          <w:szCs w:val="22"/>
        </w:rPr>
        <w:tab/>
        <w:t xml:space="preserve">                </w:t>
      </w:r>
      <w:r w:rsidR="00DF4E03" w:rsidRPr="00376D6D">
        <w:rPr>
          <w:bCs/>
          <w:iCs/>
          <w:sz w:val="22"/>
          <w:szCs w:val="22"/>
        </w:rPr>
        <w:t xml:space="preserve">          </w:t>
      </w:r>
      <w:r w:rsidRPr="00376D6D">
        <w:rPr>
          <w:bCs/>
          <w:iCs/>
          <w:sz w:val="22"/>
          <w:szCs w:val="22"/>
        </w:rPr>
        <w:t xml:space="preserve">        </w:t>
      </w:r>
      <w:r w:rsidR="00C95774">
        <w:rPr>
          <w:bCs/>
          <w:iCs/>
          <w:sz w:val="22"/>
          <w:szCs w:val="22"/>
        </w:rPr>
        <w:t xml:space="preserve">         </w:t>
      </w:r>
      <w:r w:rsidRPr="00376D6D">
        <w:rPr>
          <w:bCs/>
          <w:iCs/>
          <w:sz w:val="22"/>
          <w:szCs w:val="22"/>
        </w:rPr>
        <w:t xml:space="preserve">        </w:t>
      </w:r>
      <w:r w:rsidR="00BF2154" w:rsidRPr="00376D6D">
        <w:rPr>
          <w:bCs/>
          <w:iCs/>
          <w:sz w:val="22"/>
          <w:szCs w:val="22"/>
        </w:rPr>
        <w:t>«_____»_____________201_ г.</w:t>
      </w:r>
    </w:p>
    <w:p w:rsidR="00BF2154" w:rsidRPr="00421BC8" w:rsidRDefault="00BF2154" w:rsidP="00F16EBC">
      <w:pPr>
        <w:keepNext/>
        <w:widowControl w:val="0"/>
        <w:rPr>
          <w:bCs/>
          <w:iCs/>
          <w:sz w:val="12"/>
          <w:szCs w:val="12"/>
        </w:rPr>
      </w:pPr>
    </w:p>
    <w:p w:rsidR="004E1BEC" w:rsidRPr="00376D6D" w:rsidRDefault="004E1BEC" w:rsidP="00F16EBC">
      <w:pPr>
        <w:keepNext/>
        <w:widowControl w:val="0"/>
        <w:ind w:firstLine="709"/>
        <w:jc w:val="both"/>
        <w:rPr>
          <w:bCs/>
          <w:sz w:val="22"/>
          <w:szCs w:val="22"/>
        </w:rPr>
      </w:pPr>
      <w:r w:rsidRPr="00376D6D">
        <w:rPr>
          <w:b/>
          <w:bCs/>
          <w:sz w:val="22"/>
          <w:szCs w:val="22"/>
        </w:rPr>
        <w:t>Государственное автономное учреждение здравоохранения Свердловской области «Областная специализированная больница медицинской реабилитации</w:t>
      </w:r>
      <w:r w:rsidR="00F127D8" w:rsidRPr="00376D6D">
        <w:rPr>
          <w:b/>
          <w:bCs/>
          <w:sz w:val="22"/>
          <w:szCs w:val="22"/>
        </w:rPr>
        <w:t xml:space="preserve"> </w:t>
      </w:r>
      <w:r w:rsidRPr="00376D6D">
        <w:rPr>
          <w:b/>
          <w:bCs/>
          <w:sz w:val="22"/>
          <w:szCs w:val="22"/>
        </w:rPr>
        <w:t>«</w:t>
      </w:r>
      <w:proofErr w:type="spellStart"/>
      <w:r w:rsidRPr="00376D6D">
        <w:rPr>
          <w:b/>
          <w:bCs/>
          <w:sz w:val="22"/>
          <w:szCs w:val="22"/>
        </w:rPr>
        <w:t>Маян</w:t>
      </w:r>
      <w:proofErr w:type="spellEnd"/>
      <w:r w:rsidRPr="00376D6D">
        <w:rPr>
          <w:b/>
          <w:bCs/>
          <w:sz w:val="22"/>
          <w:szCs w:val="22"/>
        </w:rPr>
        <w:t>»</w:t>
      </w:r>
      <w:r w:rsidRPr="00376D6D">
        <w:rPr>
          <w:bCs/>
          <w:sz w:val="22"/>
          <w:szCs w:val="22"/>
        </w:rPr>
        <w:t xml:space="preserve">, именуемое в дальнейшем «Исполнитель», в лице главного врача Лишнего Игоря Викторовича, действующего на основании </w:t>
      </w:r>
      <w:r w:rsidR="00F127D8" w:rsidRPr="00376D6D">
        <w:rPr>
          <w:bCs/>
          <w:sz w:val="22"/>
          <w:szCs w:val="22"/>
        </w:rPr>
        <w:t>У</w:t>
      </w:r>
      <w:r w:rsidRPr="00376D6D">
        <w:rPr>
          <w:bCs/>
          <w:sz w:val="22"/>
          <w:szCs w:val="22"/>
        </w:rPr>
        <w:t>става, с одной стороны и ____</w:t>
      </w:r>
      <w:r w:rsidR="00F127D8" w:rsidRPr="00376D6D">
        <w:rPr>
          <w:bCs/>
          <w:sz w:val="22"/>
          <w:szCs w:val="22"/>
        </w:rPr>
        <w:t>______________________________</w:t>
      </w:r>
      <w:r w:rsidR="00C95774">
        <w:rPr>
          <w:bCs/>
          <w:sz w:val="22"/>
          <w:szCs w:val="22"/>
        </w:rPr>
        <w:t>_______________________</w:t>
      </w:r>
      <w:r w:rsidR="00F127D8" w:rsidRPr="00376D6D">
        <w:rPr>
          <w:bCs/>
          <w:sz w:val="22"/>
          <w:szCs w:val="22"/>
        </w:rPr>
        <w:t xml:space="preserve"> </w:t>
      </w:r>
      <w:r w:rsidRPr="00376D6D">
        <w:rPr>
          <w:bCs/>
          <w:sz w:val="22"/>
          <w:szCs w:val="22"/>
        </w:rPr>
        <w:t>_________________________________________</w:t>
      </w:r>
      <w:r w:rsidR="00F127D8" w:rsidRPr="00376D6D">
        <w:rPr>
          <w:bCs/>
          <w:sz w:val="22"/>
          <w:szCs w:val="22"/>
        </w:rPr>
        <w:t>_________________________________________</w:t>
      </w:r>
      <w:r w:rsidR="00376D6D">
        <w:rPr>
          <w:bCs/>
          <w:sz w:val="22"/>
          <w:szCs w:val="22"/>
        </w:rPr>
        <w:t>________</w:t>
      </w:r>
    </w:p>
    <w:p w:rsidR="004E1BEC" w:rsidRPr="00376D6D" w:rsidRDefault="004E1BEC" w:rsidP="00F16EBC">
      <w:pPr>
        <w:keepNext/>
        <w:widowControl w:val="0"/>
        <w:jc w:val="both"/>
        <w:rPr>
          <w:sz w:val="22"/>
          <w:szCs w:val="22"/>
        </w:rPr>
      </w:pPr>
      <w:r w:rsidRPr="00376D6D">
        <w:rPr>
          <w:sz w:val="22"/>
          <w:szCs w:val="22"/>
        </w:rPr>
        <w:t>и</w:t>
      </w:r>
      <w:r w:rsidR="00F127D8" w:rsidRPr="00376D6D">
        <w:rPr>
          <w:sz w:val="22"/>
          <w:szCs w:val="22"/>
        </w:rPr>
        <w:t>менуемы</w:t>
      </w:r>
      <w:proofErr w:type="gramStart"/>
      <w:r w:rsidR="00F127D8" w:rsidRPr="00376D6D">
        <w:rPr>
          <w:sz w:val="22"/>
          <w:szCs w:val="22"/>
        </w:rPr>
        <w:t>й(</w:t>
      </w:r>
      <w:proofErr w:type="spellStart"/>
      <w:proofErr w:type="gramEnd"/>
      <w:r w:rsidR="00F127D8" w:rsidRPr="00376D6D">
        <w:rPr>
          <w:sz w:val="22"/>
          <w:szCs w:val="22"/>
        </w:rPr>
        <w:t>ая</w:t>
      </w:r>
      <w:proofErr w:type="spellEnd"/>
      <w:r w:rsidR="00F127D8" w:rsidRPr="00376D6D">
        <w:rPr>
          <w:sz w:val="22"/>
          <w:szCs w:val="22"/>
        </w:rPr>
        <w:t xml:space="preserve">) </w:t>
      </w:r>
      <w:r w:rsidRPr="00376D6D">
        <w:rPr>
          <w:sz w:val="22"/>
          <w:szCs w:val="22"/>
        </w:rPr>
        <w:t>в дальнейшем «</w:t>
      </w:r>
      <w:r w:rsidR="00CC54A8" w:rsidRPr="00376D6D">
        <w:rPr>
          <w:sz w:val="22"/>
          <w:szCs w:val="22"/>
        </w:rPr>
        <w:t>Потребитель»,</w:t>
      </w:r>
      <w:r w:rsidR="0018757D" w:rsidRPr="00376D6D">
        <w:rPr>
          <w:sz w:val="22"/>
          <w:szCs w:val="22"/>
        </w:rPr>
        <w:t xml:space="preserve"> с другой стороны, </w:t>
      </w:r>
      <w:r w:rsidR="00F127D8" w:rsidRPr="00376D6D">
        <w:rPr>
          <w:sz w:val="22"/>
          <w:szCs w:val="22"/>
        </w:rPr>
        <w:t xml:space="preserve">совместно именуемые «Стороны», заключили настоящий </w:t>
      </w:r>
      <w:r w:rsidR="00421BC8">
        <w:rPr>
          <w:sz w:val="22"/>
          <w:szCs w:val="22"/>
        </w:rPr>
        <w:t>д</w:t>
      </w:r>
      <w:r w:rsidR="00F127D8" w:rsidRPr="00376D6D">
        <w:rPr>
          <w:sz w:val="22"/>
          <w:szCs w:val="22"/>
        </w:rPr>
        <w:t>оговор о нижеследующем</w:t>
      </w:r>
      <w:r w:rsidRPr="00376D6D">
        <w:rPr>
          <w:sz w:val="22"/>
          <w:szCs w:val="22"/>
        </w:rPr>
        <w:t>:</w:t>
      </w:r>
    </w:p>
    <w:p w:rsidR="00BF2154" w:rsidRPr="00DD5C61" w:rsidRDefault="00BF2154" w:rsidP="00F16EBC">
      <w:pPr>
        <w:keepNext/>
        <w:widowControl w:val="0"/>
        <w:jc w:val="both"/>
        <w:rPr>
          <w:sz w:val="12"/>
          <w:szCs w:val="12"/>
        </w:rPr>
      </w:pPr>
    </w:p>
    <w:p w:rsidR="004E1BEC" w:rsidRPr="00376D6D" w:rsidRDefault="0018757D" w:rsidP="00F16EBC">
      <w:pPr>
        <w:pStyle w:val="a5"/>
        <w:keepNext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376D6D">
        <w:rPr>
          <w:sz w:val="22"/>
          <w:szCs w:val="22"/>
        </w:rPr>
        <w:t>П</w:t>
      </w:r>
      <w:r w:rsidR="00BF2154" w:rsidRPr="00376D6D">
        <w:rPr>
          <w:sz w:val="22"/>
          <w:szCs w:val="22"/>
        </w:rPr>
        <w:t>редмет договора</w:t>
      </w:r>
    </w:p>
    <w:p w:rsidR="0018757D" w:rsidRPr="00F16EBC" w:rsidRDefault="0018757D" w:rsidP="00F16EBC">
      <w:pPr>
        <w:pStyle w:val="a5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 xml:space="preserve">По настоящему </w:t>
      </w:r>
      <w:r w:rsidR="00421BC8">
        <w:rPr>
          <w:sz w:val="22"/>
          <w:szCs w:val="22"/>
        </w:rPr>
        <w:t>д</w:t>
      </w:r>
      <w:r w:rsidRPr="00376D6D">
        <w:rPr>
          <w:sz w:val="22"/>
          <w:szCs w:val="22"/>
        </w:rPr>
        <w:t xml:space="preserve">оговору Исполнитель </w:t>
      </w:r>
      <w:r w:rsidR="00226760" w:rsidRPr="00376D6D">
        <w:rPr>
          <w:sz w:val="22"/>
          <w:szCs w:val="22"/>
        </w:rPr>
        <w:t xml:space="preserve">за плату </w:t>
      </w:r>
      <w:r w:rsidRPr="00376D6D">
        <w:rPr>
          <w:sz w:val="22"/>
          <w:szCs w:val="22"/>
        </w:rPr>
        <w:t>оказывает Потребител</w:t>
      </w:r>
      <w:r w:rsidR="00CC54A8" w:rsidRPr="00376D6D">
        <w:rPr>
          <w:sz w:val="22"/>
          <w:szCs w:val="22"/>
        </w:rPr>
        <w:t>ю</w:t>
      </w:r>
      <w:r w:rsidRPr="00376D6D">
        <w:rPr>
          <w:sz w:val="22"/>
          <w:szCs w:val="22"/>
        </w:rPr>
        <w:t xml:space="preserve"> </w:t>
      </w:r>
      <w:r w:rsidRPr="00376D6D">
        <w:rPr>
          <w:bCs/>
          <w:sz w:val="22"/>
          <w:szCs w:val="22"/>
        </w:rPr>
        <w:t>услуги</w:t>
      </w:r>
      <w:r w:rsidRPr="00376D6D">
        <w:rPr>
          <w:b/>
          <w:bCs/>
          <w:sz w:val="22"/>
          <w:szCs w:val="22"/>
        </w:rPr>
        <w:t xml:space="preserve"> </w:t>
      </w:r>
      <w:r w:rsidRPr="00376D6D">
        <w:rPr>
          <w:sz w:val="22"/>
          <w:szCs w:val="22"/>
        </w:rPr>
        <w:t xml:space="preserve">по своему профилю </w:t>
      </w:r>
      <w:r w:rsidRPr="00F16EBC">
        <w:rPr>
          <w:sz w:val="22"/>
          <w:szCs w:val="22"/>
        </w:rPr>
        <w:t>деятельности</w:t>
      </w:r>
      <w:r w:rsidR="00DC326F">
        <w:rPr>
          <w:sz w:val="22"/>
          <w:szCs w:val="22"/>
        </w:rPr>
        <w:t>, указанные в приложении</w:t>
      </w:r>
      <w:r w:rsidR="009A2D92">
        <w:rPr>
          <w:sz w:val="22"/>
          <w:szCs w:val="22"/>
        </w:rPr>
        <w:t>(-</w:t>
      </w:r>
      <w:proofErr w:type="spellStart"/>
      <w:r w:rsidR="009A2D92">
        <w:rPr>
          <w:sz w:val="22"/>
          <w:szCs w:val="22"/>
        </w:rPr>
        <w:t>ях</w:t>
      </w:r>
      <w:proofErr w:type="spellEnd"/>
      <w:r w:rsidR="009A2D92">
        <w:rPr>
          <w:sz w:val="22"/>
          <w:szCs w:val="22"/>
        </w:rPr>
        <w:t>)</w:t>
      </w:r>
      <w:r w:rsidR="00DC326F">
        <w:rPr>
          <w:sz w:val="22"/>
          <w:szCs w:val="22"/>
        </w:rPr>
        <w:t xml:space="preserve"> к</w:t>
      </w:r>
      <w:r w:rsidR="00F16EBC" w:rsidRPr="00F16EBC">
        <w:rPr>
          <w:sz w:val="22"/>
          <w:szCs w:val="22"/>
        </w:rPr>
        <w:t xml:space="preserve"> настояще</w:t>
      </w:r>
      <w:r w:rsidR="00DC326F">
        <w:rPr>
          <w:sz w:val="22"/>
          <w:szCs w:val="22"/>
        </w:rPr>
        <w:t>му</w:t>
      </w:r>
      <w:r w:rsidR="00F16EBC" w:rsidRPr="00F16EBC">
        <w:rPr>
          <w:sz w:val="22"/>
          <w:szCs w:val="22"/>
        </w:rPr>
        <w:t xml:space="preserve"> Договор</w:t>
      </w:r>
      <w:r w:rsidR="00DC326F">
        <w:rPr>
          <w:sz w:val="22"/>
          <w:szCs w:val="22"/>
        </w:rPr>
        <w:t>у</w:t>
      </w:r>
      <w:r w:rsidRPr="00F16EBC">
        <w:rPr>
          <w:sz w:val="22"/>
          <w:szCs w:val="22"/>
        </w:rPr>
        <w:t>.</w:t>
      </w:r>
    </w:p>
    <w:p w:rsidR="00226760" w:rsidRPr="00147AB3" w:rsidRDefault="00BF2154" w:rsidP="00F16EBC">
      <w:pPr>
        <w:pStyle w:val="a5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 xml:space="preserve">Услуги предоставляются </w:t>
      </w:r>
      <w:r w:rsidRPr="00376D6D">
        <w:rPr>
          <w:bCs/>
          <w:sz w:val="22"/>
          <w:szCs w:val="22"/>
        </w:rPr>
        <w:t>по адресу: 623643, Свердловская область, г. Талица, ул. Вокзальная, 53б,</w:t>
      </w:r>
      <w:r w:rsidRPr="00376D6D">
        <w:rPr>
          <w:sz w:val="22"/>
          <w:szCs w:val="22"/>
        </w:rPr>
        <w:t xml:space="preserve"> в соответствии со стандартами медицинской помощи и порядками оказания медицинской помощи</w:t>
      </w:r>
      <w:r w:rsidR="00AD629E" w:rsidRPr="00376D6D">
        <w:rPr>
          <w:sz w:val="22"/>
          <w:szCs w:val="22"/>
        </w:rPr>
        <w:t>,</w:t>
      </w:r>
      <w:r w:rsidR="0018757D" w:rsidRPr="00376D6D">
        <w:rPr>
          <w:sz w:val="22"/>
          <w:szCs w:val="22"/>
        </w:rPr>
        <w:t xml:space="preserve"> на</w:t>
      </w:r>
      <w:r w:rsidR="0018757D" w:rsidRPr="00376D6D">
        <w:rPr>
          <w:bCs/>
          <w:i/>
          <w:sz w:val="22"/>
          <w:szCs w:val="22"/>
        </w:rPr>
        <w:t xml:space="preserve"> </w:t>
      </w:r>
      <w:r w:rsidR="0018757D" w:rsidRPr="00376D6D">
        <w:rPr>
          <w:bCs/>
          <w:sz w:val="22"/>
          <w:szCs w:val="22"/>
        </w:rPr>
        <w:t>основании лицензии</w:t>
      </w:r>
      <w:r w:rsidRPr="00376D6D">
        <w:rPr>
          <w:bCs/>
          <w:sz w:val="22"/>
          <w:szCs w:val="22"/>
        </w:rPr>
        <w:t xml:space="preserve">, указанной в пункте </w:t>
      </w:r>
      <w:r w:rsidR="0017218D" w:rsidRPr="00376D6D">
        <w:rPr>
          <w:bCs/>
          <w:sz w:val="22"/>
          <w:szCs w:val="22"/>
        </w:rPr>
        <w:t>5</w:t>
      </w:r>
      <w:r w:rsidRPr="00376D6D">
        <w:rPr>
          <w:bCs/>
          <w:sz w:val="22"/>
          <w:szCs w:val="22"/>
        </w:rPr>
        <w:t xml:space="preserve">.2 настоящего </w:t>
      </w:r>
      <w:r w:rsidR="00421BC8">
        <w:rPr>
          <w:bCs/>
          <w:sz w:val="22"/>
          <w:szCs w:val="22"/>
        </w:rPr>
        <w:t>д</w:t>
      </w:r>
      <w:r w:rsidRPr="00376D6D">
        <w:rPr>
          <w:bCs/>
          <w:sz w:val="22"/>
          <w:szCs w:val="22"/>
        </w:rPr>
        <w:t>оговора</w:t>
      </w:r>
      <w:r w:rsidR="0018757D" w:rsidRPr="00376D6D">
        <w:rPr>
          <w:bCs/>
          <w:sz w:val="22"/>
          <w:szCs w:val="22"/>
        </w:rPr>
        <w:t>.</w:t>
      </w:r>
    </w:p>
    <w:p w:rsidR="00ED0637" w:rsidRPr="00DD5C61" w:rsidRDefault="00ED0637" w:rsidP="00F16EBC">
      <w:pPr>
        <w:pStyle w:val="a5"/>
        <w:keepNext/>
        <w:widowControl w:val="0"/>
        <w:ind w:left="0"/>
        <w:jc w:val="both"/>
        <w:rPr>
          <w:bCs/>
          <w:sz w:val="12"/>
          <w:szCs w:val="12"/>
        </w:rPr>
      </w:pPr>
    </w:p>
    <w:p w:rsidR="00ED0637" w:rsidRPr="00376D6D" w:rsidRDefault="00ED0637" w:rsidP="00F16EBC">
      <w:pPr>
        <w:pStyle w:val="a5"/>
        <w:keepNext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376D6D">
        <w:rPr>
          <w:bCs/>
          <w:sz w:val="22"/>
          <w:szCs w:val="22"/>
        </w:rPr>
        <w:t>П</w:t>
      </w:r>
      <w:r w:rsidR="00BF2154" w:rsidRPr="00376D6D">
        <w:rPr>
          <w:bCs/>
          <w:sz w:val="22"/>
          <w:szCs w:val="22"/>
        </w:rPr>
        <w:t>рава и обязанности сторон</w:t>
      </w:r>
    </w:p>
    <w:p w:rsidR="00226760" w:rsidRPr="00376D6D" w:rsidRDefault="00226760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76D6D">
        <w:rPr>
          <w:b/>
          <w:bCs/>
          <w:sz w:val="22"/>
          <w:szCs w:val="22"/>
        </w:rPr>
        <w:t>Исполнитель обязуется:</w:t>
      </w:r>
    </w:p>
    <w:p w:rsidR="00226760" w:rsidRPr="00376D6D" w:rsidRDefault="00ED0637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color w:val="auto"/>
          <w:sz w:val="22"/>
          <w:szCs w:val="22"/>
        </w:rPr>
      </w:pPr>
      <w:r w:rsidRPr="00376D6D">
        <w:rPr>
          <w:sz w:val="22"/>
          <w:szCs w:val="22"/>
        </w:rPr>
        <w:t>Оказать Потребител</w:t>
      </w:r>
      <w:r w:rsidR="00CC54A8" w:rsidRPr="00376D6D">
        <w:rPr>
          <w:sz w:val="22"/>
          <w:szCs w:val="22"/>
        </w:rPr>
        <w:t>ю</w:t>
      </w:r>
      <w:r w:rsidRPr="00376D6D">
        <w:rPr>
          <w:sz w:val="22"/>
          <w:szCs w:val="22"/>
        </w:rPr>
        <w:t xml:space="preserve"> </w:t>
      </w:r>
      <w:r w:rsidR="00DC326F">
        <w:rPr>
          <w:color w:val="auto"/>
          <w:sz w:val="22"/>
          <w:szCs w:val="22"/>
        </w:rPr>
        <w:t xml:space="preserve">услуги </w:t>
      </w:r>
      <w:r w:rsidR="00DC326F" w:rsidRPr="00376D6D">
        <w:rPr>
          <w:sz w:val="22"/>
          <w:szCs w:val="22"/>
        </w:rPr>
        <w:t xml:space="preserve">по своему профилю </w:t>
      </w:r>
      <w:r w:rsidR="00DC326F" w:rsidRPr="00F16EBC">
        <w:rPr>
          <w:sz w:val="22"/>
          <w:szCs w:val="22"/>
        </w:rPr>
        <w:t>деятельности</w:t>
      </w:r>
      <w:r w:rsidR="00DC326F">
        <w:rPr>
          <w:sz w:val="22"/>
          <w:szCs w:val="22"/>
        </w:rPr>
        <w:t>, указанные в приложении</w:t>
      </w:r>
      <w:r w:rsidR="009A2D92">
        <w:rPr>
          <w:sz w:val="22"/>
          <w:szCs w:val="22"/>
        </w:rPr>
        <w:t>(-</w:t>
      </w:r>
      <w:proofErr w:type="spellStart"/>
      <w:r w:rsidR="009A2D92">
        <w:rPr>
          <w:sz w:val="22"/>
          <w:szCs w:val="22"/>
        </w:rPr>
        <w:t>ях</w:t>
      </w:r>
      <w:proofErr w:type="spellEnd"/>
      <w:r w:rsidR="009A2D92">
        <w:rPr>
          <w:sz w:val="22"/>
          <w:szCs w:val="22"/>
        </w:rPr>
        <w:t>)</w:t>
      </w:r>
      <w:r w:rsidR="00DC326F">
        <w:rPr>
          <w:sz w:val="22"/>
          <w:szCs w:val="22"/>
        </w:rPr>
        <w:t xml:space="preserve"> к</w:t>
      </w:r>
      <w:r w:rsidR="00DC326F" w:rsidRPr="00F16EBC">
        <w:rPr>
          <w:sz w:val="22"/>
          <w:szCs w:val="22"/>
        </w:rPr>
        <w:t xml:space="preserve"> настояще</w:t>
      </w:r>
      <w:r w:rsidR="00DC326F">
        <w:rPr>
          <w:sz w:val="22"/>
          <w:szCs w:val="22"/>
        </w:rPr>
        <w:t>му</w:t>
      </w:r>
      <w:r w:rsidR="00DC326F" w:rsidRPr="00F16EBC">
        <w:rPr>
          <w:sz w:val="22"/>
          <w:szCs w:val="22"/>
        </w:rPr>
        <w:t xml:space="preserve"> </w:t>
      </w:r>
      <w:r w:rsidR="009A2D92">
        <w:rPr>
          <w:sz w:val="22"/>
          <w:szCs w:val="22"/>
        </w:rPr>
        <w:t>д</w:t>
      </w:r>
      <w:r w:rsidR="00DC326F" w:rsidRPr="00F16EBC">
        <w:rPr>
          <w:sz w:val="22"/>
          <w:szCs w:val="22"/>
        </w:rPr>
        <w:t>оговор</w:t>
      </w:r>
      <w:r w:rsidR="00DC326F">
        <w:rPr>
          <w:sz w:val="22"/>
          <w:szCs w:val="22"/>
        </w:rPr>
        <w:t>у</w:t>
      </w:r>
      <w:r w:rsidR="00226760" w:rsidRPr="00376D6D">
        <w:rPr>
          <w:color w:val="auto"/>
          <w:sz w:val="22"/>
          <w:szCs w:val="22"/>
        </w:rPr>
        <w:t>;</w:t>
      </w:r>
    </w:p>
    <w:p w:rsidR="0050196B" w:rsidRPr="00376D6D" w:rsidRDefault="00ED0637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 xml:space="preserve">Обеспечить участие квалифицированного персонала для предоставления </w:t>
      </w:r>
      <w:r w:rsidR="00226760" w:rsidRPr="00376D6D">
        <w:rPr>
          <w:sz w:val="22"/>
          <w:szCs w:val="22"/>
        </w:rPr>
        <w:t>услуг;</w:t>
      </w:r>
    </w:p>
    <w:p w:rsidR="0050196B" w:rsidRPr="00376D6D" w:rsidRDefault="00ED0637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>Предоставить Потребителю достоверную, доступную информ</w:t>
      </w:r>
      <w:r w:rsidR="00376D6D">
        <w:rPr>
          <w:sz w:val="22"/>
          <w:szCs w:val="22"/>
        </w:rPr>
        <w:t>ацию о</w:t>
      </w:r>
      <w:r w:rsidR="00CF0C28">
        <w:rPr>
          <w:sz w:val="22"/>
          <w:szCs w:val="22"/>
        </w:rPr>
        <w:t xml:space="preserve">б </w:t>
      </w:r>
      <w:r w:rsidR="00376D6D">
        <w:rPr>
          <w:sz w:val="22"/>
          <w:szCs w:val="22"/>
        </w:rPr>
        <w:t>услугах</w:t>
      </w:r>
      <w:r w:rsidR="0050196B" w:rsidRPr="00376D6D">
        <w:rPr>
          <w:sz w:val="22"/>
          <w:szCs w:val="22"/>
        </w:rPr>
        <w:t>.</w:t>
      </w:r>
    </w:p>
    <w:p w:rsidR="0050196B" w:rsidRPr="00376D6D" w:rsidRDefault="00ED0637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b/>
          <w:sz w:val="22"/>
          <w:szCs w:val="22"/>
        </w:rPr>
        <w:t>Исполнитель имеет право:</w:t>
      </w:r>
    </w:p>
    <w:p w:rsidR="0050196B" w:rsidRPr="00147AB3" w:rsidRDefault="00ED0637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color w:val="auto"/>
          <w:sz w:val="22"/>
          <w:szCs w:val="22"/>
        </w:rPr>
      </w:pPr>
      <w:r w:rsidRPr="00376D6D">
        <w:rPr>
          <w:sz w:val="22"/>
          <w:szCs w:val="22"/>
        </w:rPr>
        <w:t>Отказать в оказании платной медицинской услуги в случае отказа Потребителя (законного представителя потребителя) подписать информированное добровольное соглас</w:t>
      </w:r>
      <w:r w:rsidR="00147AB3">
        <w:rPr>
          <w:sz w:val="22"/>
          <w:szCs w:val="22"/>
        </w:rPr>
        <w:t xml:space="preserve">ие на медицинское вмешательство, </w:t>
      </w:r>
      <w:r w:rsidR="00147AB3" w:rsidRPr="00147AB3">
        <w:rPr>
          <w:color w:val="auto"/>
          <w:sz w:val="22"/>
          <w:szCs w:val="22"/>
        </w:rPr>
        <w:t xml:space="preserve">либо </w:t>
      </w:r>
      <w:r w:rsidR="0050196B" w:rsidRPr="00147AB3">
        <w:rPr>
          <w:color w:val="auto"/>
          <w:sz w:val="22"/>
          <w:szCs w:val="22"/>
        </w:rPr>
        <w:t>не предоставления Потребителем информации, указанной в пункте 2.</w:t>
      </w:r>
      <w:r w:rsidR="0017218D" w:rsidRPr="00147AB3">
        <w:rPr>
          <w:color w:val="auto"/>
          <w:sz w:val="22"/>
          <w:szCs w:val="22"/>
        </w:rPr>
        <w:t>3.2</w:t>
      </w:r>
      <w:r w:rsidR="0050196B" w:rsidRPr="00147AB3">
        <w:rPr>
          <w:color w:val="auto"/>
          <w:sz w:val="22"/>
          <w:szCs w:val="22"/>
        </w:rPr>
        <w:t xml:space="preserve"> настоящего </w:t>
      </w:r>
      <w:r w:rsidR="00421BC8">
        <w:rPr>
          <w:color w:val="auto"/>
          <w:sz w:val="22"/>
          <w:szCs w:val="22"/>
        </w:rPr>
        <w:t>д</w:t>
      </w:r>
      <w:r w:rsidR="0050196B" w:rsidRPr="00147AB3">
        <w:rPr>
          <w:color w:val="auto"/>
          <w:sz w:val="22"/>
          <w:szCs w:val="22"/>
        </w:rPr>
        <w:t>оговора, или документов о наличии показаний к проведению платной медицинской услуги;</w:t>
      </w:r>
    </w:p>
    <w:p w:rsidR="0050196B" w:rsidRPr="00376D6D" w:rsidRDefault="0050196B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376D6D">
        <w:rPr>
          <w:color w:val="auto"/>
          <w:sz w:val="22"/>
          <w:szCs w:val="22"/>
        </w:rPr>
        <w:t>Отказать в оказании услуг в случае нарушения Потребителем Правил внутреннего распорядка ГАУЗ СО «ОСБМР «</w:t>
      </w:r>
      <w:proofErr w:type="spellStart"/>
      <w:r w:rsidRPr="00376D6D">
        <w:rPr>
          <w:color w:val="auto"/>
          <w:sz w:val="22"/>
          <w:szCs w:val="22"/>
        </w:rPr>
        <w:t>Маян</w:t>
      </w:r>
      <w:proofErr w:type="spellEnd"/>
      <w:r w:rsidRPr="00376D6D">
        <w:rPr>
          <w:color w:val="auto"/>
          <w:sz w:val="22"/>
          <w:szCs w:val="22"/>
        </w:rPr>
        <w:t>».</w:t>
      </w:r>
    </w:p>
    <w:p w:rsidR="0050196B" w:rsidRPr="00376D6D" w:rsidRDefault="00533A6C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b/>
          <w:bCs/>
          <w:sz w:val="22"/>
          <w:szCs w:val="22"/>
        </w:rPr>
        <w:t>Потребитель</w:t>
      </w:r>
      <w:r w:rsidR="0050196B" w:rsidRPr="00376D6D">
        <w:rPr>
          <w:b/>
          <w:bCs/>
          <w:sz w:val="22"/>
          <w:szCs w:val="22"/>
        </w:rPr>
        <w:t xml:space="preserve"> обязуется:</w:t>
      </w:r>
    </w:p>
    <w:p w:rsidR="0086349A" w:rsidRPr="00376D6D" w:rsidRDefault="000D081A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 xml:space="preserve">Оплатить предоставленные Исполнителем услуги </w:t>
      </w:r>
      <w:r w:rsidR="0050196B" w:rsidRPr="00376D6D">
        <w:rPr>
          <w:color w:val="auto"/>
          <w:sz w:val="22"/>
          <w:szCs w:val="22"/>
        </w:rPr>
        <w:t xml:space="preserve">в размере и порядке, определенном разделом 3 настоящего </w:t>
      </w:r>
      <w:r w:rsidR="00421BC8">
        <w:rPr>
          <w:color w:val="auto"/>
          <w:sz w:val="22"/>
          <w:szCs w:val="22"/>
        </w:rPr>
        <w:t>д</w:t>
      </w:r>
      <w:r w:rsidR="0050196B" w:rsidRPr="00376D6D">
        <w:rPr>
          <w:color w:val="auto"/>
          <w:sz w:val="22"/>
          <w:szCs w:val="22"/>
        </w:rPr>
        <w:t>оговора</w:t>
      </w:r>
      <w:r w:rsidR="00F16EBC" w:rsidRPr="00F16EBC">
        <w:rPr>
          <w:sz w:val="22"/>
          <w:szCs w:val="22"/>
        </w:rPr>
        <w:t xml:space="preserve"> </w:t>
      </w:r>
      <w:r w:rsidR="00F16EBC">
        <w:rPr>
          <w:sz w:val="22"/>
          <w:szCs w:val="22"/>
        </w:rPr>
        <w:t>и</w:t>
      </w:r>
      <w:r w:rsidR="00F16EBC" w:rsidRPr="00F16EBC">
        <w:rPr>
          <w:sz w:val="22"/>
          <w:szCs w:val="22"/>
        </w:rPr>
        <w:t xml:space="preserve"> </w:t>
      </w:r>
      <w:r w:rsidR="009A2D92">
        <w:rPr>
          <w:sz w:val="22"/>
          <w:szCs w:val="22"/>
        </w:rPr>
        <w:t>приложением(-</w:t>
      </w:r>
      <w:proofErr w:type="spellStart"/>
      <w:r w:rsidR="009A2D92">
        <w:rPr>
          <w:sz w:val="22"/>
          <w:szCs w:val="22"/>
        </w:rPr>
        <w:t>ями</w:t>
      </w:r>
      <w:proofErr w:type="spellEnd"/>
      <w:r w:rsidR="009A2D92">
        <w:rPr>
          <w:sz w:val="22"/>
          <w:szCs w:val="22"/>
        </w:rPr>
        <w:t>)</w:t>
      </w:r>
      <w:r w:rsidR="0086349A" w:rsidRPr="00376D6D">
        <w:rPr>
          <w:color w:val="auto"/>
          <w:sz w:val="22"/>
          <w:szCs w:val="22"/>
        </w:rPr>
        <w:t>;</w:t>
      </w:r>
    </w:p>
    <w:p w:rsidR="0086349A" w:rsidRPr="00376D6D" w:rsidRDefault="0086349A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86349A">
        <w:rPr>
          <w:sz w:val="22"/>
          <w:szCs w:val="22"/>
        </w:rPr>
        <w:t>Сообщить Исполнителю</w:t>
      </w:r>
      <w:r w:rsidRPr="00376D6D">
        <w:rPr>
          <w:sz w:val="22"/>
          <w:szCs w:val="22"/>
        </w:rPr>
        <w:t xml:space="preserve"> </w:t>
      </w:r>
      <w:r w:rsidR="000D081A" w:rsidRPr="00376D6D">
        <w:rPr>
          <w:sz w:val="22"/>
          <w:szCs w:val="22"/>
        </w:rPr>
        <w:t xml:space="preserve">до начала оказания </w:t>
      </w:r>
      <w:r w:rsidRPr="00376D6D">
        <w:rPr>
          <w:sz w:val="22"/>
          <w:szCs w:val="22"/>
        </w:rPr>
        <w:t xml:space="preserve">платной </w:t>
      </w:r>
      <w:r w:rsidR="000D081A" w:rsidRPr="00376D6D">
        <w:rPr>
          <w:sz w:val="22"/>
          <w:szCs w:val="22"/>
        </w:rPr>
        <w:t>медицинской услуги полные сведения о состоянии своего здоровья, перенесенных и наследственных заболеваниях, противопоказаниях, профессиональных вредностях, вредных привычках (курение, употребление алкоголя, наркотиков, токсических веществ), переносимости лекарственных средств, аллергических проявлен</w:t>
      </w:r>
      <w:r w:rsidRPr="00376D6D">
        <w:rPr>
          <w:sz w:val="22"/>
          <w:szCs w:val="22"/>
        </w:rPr>
        <w:t>иях, эпидемиологических данных;</w:t>
      </w:r>
    </w:p>
    <w:p w:rsidR="00BE310A" w:rsidRPr="00376D6D" w:rsidRDefault="0086349A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76D6D">
        <w:rPr>
          <w:color w:val="auto"/>
          <w:sz w:val="22"/>
          <w:szCs w:val="22"/>
        </w:rPr>
        <w:t>Соблюдать Правила внутреннего распорядка ГАУЗ СО «ОСБМР «</w:t>
      </w:r>
      <w:proofErr w:type="spellStart"/>
      <w:r w:rsidRPr="00376D6D">
        <w:rPr>
          <w:color w:val="auto"/>
          <w:sz w:val="22"/>
          <w:szCs w:val="22"/>
        </w:rPr>
        <w:t>Маян</w:t>
      </w:r>
      <w:proofErr w:type="spellEnd"/>
      <w:r w:rsidRPr="00376D6D">
        <w:rPr>
          <w:color w:val="auto"/>
          <w:sz w:val="22"/>
          <w:szCs w:val="22"/>
        </w:rPr>
        <w:t>».</w:t>
      </w:r>
    </w:p>
    <w:p w:rsidR="00BE310A" w:rsidRPr="00376D6D" w:rsidRDefault="00533A6C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b/>
          <w:sz w:val="22"/>
          <w:szCs w:val="22"/>
        </w:rPr>
        <w:t>Потребитель</w:t>
      </w:r>
      <w:r w:rsidR="006D0D88" w:rsidRPr="00376D6D">
        <w:rPr>
          <w:b/>
          <w:sz w:val="22"/>
          <w:szCs w:val="22"/>
        </w:rPr>
        <w:t xml:space="preserve"> имеет право:</w:t>
      </w:r>
    </w:p>
    <w:p w:rsidR="006D0D88" w:rsidRPr="00376D6D" w:rsidRDefault="00BE310A" w:rsidP="00F16EBC">
      <w:pPr>
        <w:pStyle w:val="Default"/>
        <w:keepNext/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>Требовать от Исполнителя надлежащего выполнения принятых им обяз</w:t>
      </w:r>
      <w:r w:rsidR="0017218D" w:rsidRPr="00376D6D">
        <w:rPr>
          <w:sz w:val="22"/>
          <w:szCs w:val="22"/>
        </w:rPr>
        <w:t xml:space="preserve">ательств по настоящему </w:t>
      </w:r>
      <w:r w:rsidR="00421BC8">
        <w:rPr>
          <w:sz w:val="22"/>
          <w:szCs w:val="22"/>
        </w:rPr>
        <w:t>д</w:t>
      </w:r>
      <w:r w:rsidR="0017218D" w:rsidRPr="00376D6D">
        <w:rPr>
          <w:sz w:val="22"/>
          <w:szCs w:val="22"/>
        </w:rPr>
        <w:t>оговору</w:t>
      </w:r>
      <w:r w:rsidR="00147AB3">
        <w:rPr>
          <w:sz w:val="22"/>
          <w:szCs w:val="22"/>
        </w:rPr>
        <w:t>.</w:t>
      </w:r>
    </w:p>
    <w:p w:rsidR="00E11D61" w:rsidRPr="00DD5C61" w:rsidRDefault="00E11D61" w:rsidP="00F16EBC">
      <w:pPr>
        <w:pStyle w:val="Default"/>
        <w:keepNext/>
        <w:widowControl w:val="0"/>
        <w:jc w:val="both"/>
        <w:rPr>
          <w:sz w:val="12"/>
          <w:szCs w:val="12"/>
        </w:rPr>
      </w:pPr>
    </w:p>
    <w:p w:rsidR="00E11D61" w:rsidRPr="00376D6D" w:rsidRDefault="00E11D61" w:rsidP="00F16EBC">
      <w:pPr>
        <w:pStyle w:val="Default"/>
        <w:keepNext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376D6D">
        <w:rPr>
          <w:sz w:val="22"/>
          <w:szCs w:val="22"/>
        </w:rPr>
        <w:t>Ц</w:t>
      </w:r>
      <w:r w:rsidR="00BE310A" w:rsidRPr="00376D6D">
        <w:rPr>
          <w:sz w:val="22"/>
          <w:szCs w:val="22"/>
        </w:rPr>
        <w:t>ена договора</w:t>
      </w:r>
    </w:p>
    <w:p w:rsidR="006D0D88" w:rsidRPr="00F16EBC" w:rsidRDefault="00F16EBC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16EBC">
        <w:rPr>
          <w:sz w:val="22"/>
          <w:szCs w:val="22"/>
        </w:rPr>
        <w:t xml:space="preserve">Цена договора складывается из стоимости всех услуг, указанных в </w:t>
      </w:r>
      <w:r w:rsidR="009A2D92">
        <w:rPr>
          <w:sz w:val="22"/>
          <w:szCs w:val="22"/>
        </w:rPr>
        <w:t>приложении(-</w:t>
      </w:r>
      <w:proofErr w:type="spellStart"/>
      <w:r w:rsidR="009A2D92">
        <w:rPr>
          <w:sz w:val="22"/>
          <w:szCs w:val="22"/>
        </w:rPr>
        <w:t>ях</w:t>
      </w:r>
      <w:proofErr w:type="spellEnd"/>
      <w:r w:rsidR="009A2D92">
        <w:rPr>
          <w:sz w:val="22"/>
          <w:szCs w:val="22"/>
        </w:rPr>
        <w:t xml:space="preserve">) к настоящему договору </w:t>
      </w:r>
      <w:r w:rsidRPr="00F16EBC">
        <w:rPr>
          <w:sz w:val="22"/>
          <w:szCs w:val="22"/>
        </w:rPr>
        <w:t xml:space="preserve">и оказываемых </w:t>
      </w:r>
      <w:r w:rsidR="009A2D92">
        <w:rPr>
          <w:sz w:val="22"/>
          <w:szCs w:val="22"/>
        </w:rPr>
        <w:t xml:space="preserve">Исполнителем </w:t>
      </w:r>
      <w:r w:rsidRPr="00F16EBC">
        <w:rPr>
          <w:sz w:val="22"/>
          <w:szCs w:val="22"/>
        </w:rPr>
        <w:t>в рамках настоящего договора.</w:t>
      </w:r>
    </w:p>
    <w:p w:rsidR="0017218D" w:rsidRPr="00376D6D" w:rsidRDefault="0017218D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 xml:space="preserve">Оплата по договору производится путем внесения предоплаты в размере 100 % стоимости </w:t>
      </w:r>
      <w:r w:rsidR="00F16EBC">
        <w:rPr>
          <w:sz w:val="22"/>
          <w:szCs w:val="22"/>
        </w:rPr>
        <w:t>оказываемых услуг</w:t>
      </w:r>
      <w:r w:rsidRPr="00376D6D">
        <w:rPr>
          <w:sz w:val="22"/>
          <w:szCs w:val="22"/>
        </w:rPr>
        <w:t>.</w:t>
      </w:r>
    </w:p>
    <w:p w:rsidR="00DB1E45" w:rsidRPr="00CF0C28" w:rsidRDefault="00DB1E45" w:rsidP="00F16EBC">
      <w:pPr>
        <w:pStyle w:val="Default"/>
        <w:keepNext/>
        <w:widowControl w:val="0"/>
        <w:jc w:val="both"/>
        <w:rPr>
          <w:sz w:val="12"/>
          <w:szCs w:val="12"/>
        </w:rPr>
      </w:pPr>
    </w:p>
    <w:p w:rsidR="00FB4EED" w:rsidRPr="00376D6D" w:rsidRDefault="00FB4EED" w:rsidP="00F16EBC">
      <w:pPr>
        <w:pStyle w:val="a5"/>
        <w:keepNext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376D6D">
        <w:rPr>
          <w:rFonts w:eastAsiaTheme="minorHAnsi"/>
          <w:color w:val="000000"/>
          <w:sz w:val="22"/>
          <w:szCs w:val="22"/>
          <w:lang w:eastAsia="en-US"/>
        </w:rPr>
        <w:t>О</w:t>
      </w:r>
      <w:r w:rsidR="00DB1E45" w:rsidRPr="00376D6D">
        <w:rPr>
          <w:rFonts w:eastAsiaTheme="minorHAnsi"/>
          <w:color w:val="000000"/>
          <w:sz w:val="22"/>
          <w:szCs w:val="22"/>
          <w:lang w:eastAsia="en-US"/>
        </w:rPr>
        <w:t>тветственность сторон</w:t>
      </w:r>
    </w:p>
    <w:p w:rsidR="00FB4EED" w:rsidRPr="00376D6D" w:rsidRDefault="00FB4EED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>За неисполнение или ненадлежащее исполнение обяз</w:t>
      </w:r>
      <w:r w:rsidR="00756F33" w:rsidRPr="00376D6D">
        <w:rPr>
          <w:sz w:val="22"/>
          <w:szCs w:val="22"/>
        </w:rPr>
        <w:t xml:space="preserve">ательств по настоящему </w:t>
      </w:r>
      <w:r w:rsidR="00421BC8">
        <w:rPr>
          <w:sz w:val="22"/>
          <w:szCs w:val="22"/>
        </w:rPr>
        <w:t>д</w:t>
      </w:r>
      <w:r w:rsidR="00756F33" w:rsidRPr="00376D6D">
        <w:rPr>
          <w:sz w:val="22"/>
          <w:szCs w:val="22"/>
        </w:rPr>
        <w:t xml:space="preserve">оговору </w:t>
      </w:r>
      <w:r w:rsidRPr="00376D6D">
        <w:rPr>
          <w:sz w:val="22"/>
          <w:szCs w:val="22"/>
        </w:rPr>
        <w:t>Стороны несут ответственность в порядке, предусмотренном действующим законодательством РФ</w:t>
      </w:r>
      <w:r w:rsidR="00147AB3">
        <w:rPr>
          <w:sz w:val="22"/>
          <w:szCs w:val="22"/>
        </w:rPr>
        <w:t>.</w:t>
      </w:r>
    </w:p>
    <w:p w:rsidR="00756F33" w:rsidRPr="00376D6D" w:rsidRDefault="00756F33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>Исполнитель</w:t>
      </w:r>
      <w:r w:rsidR="002D01B5" w:rsidRPr="00376D6D">
        <w:rPr>
          <w:sz w:val="22"/>
          <w:szCs w:val="22"/>
        </w:rPr>
        <w:t xml:space="preserve"> освобождается от ответственности за неисполнение или ненадлежащее исполнение обязательств по </w:t>
      </w:r>
      <w:r w:rsidR="00421BC8">
        <w:rPr>
          <w:sz w:val="22"/>
          <w:szCs w:val="22"/>
        </w:rPr>
        <w:t>д</w:t>
      </w:r>
      <w:r w:rsidR="002D01B5" w:rsidRPr="00376D6D">
        <w:rPr>
          <w:sz w:val="22"/>
          <w:szCs w:val="22"/>
        </w:rPr>
        <w:t>оговору</w:t>
      </w:r>
      <w:r w:rsidRPr="00376D6D">
        <w:rPr>
          <w:sz w:val="22"/>
          <w:szCs w:val="22"/>
        </w:rPr>
        <w:t xml:space="preserve">, </w:t>
      </w:r>
      <w:r w:rsidR="002D01B5" w:rsidRPr="00376D6D">
        <w:rPr>
          <w:sz w:val="22"/>
          <w:szCs w:val="22"/>
        </w:rPr>
        <w:t>если неисполнение или ненадлежащее исполнение им своих обязательств произошло вследствие об</w:t>
      </w:r>
      <w:r w:rsidRPr="00376D6D">
        <w:rPr>
          <w:sz w:val="22"/>
          <w:szCs w:val="22"/>
        </w:rPr>
        <w:t xml:space="preserve">стоятельств непреодолимой силы, </w:t>
      </w:r>
      <w:r w:rsidR="00533A6C" w:rsidRPr="00376D6D">
        <w:rPr>
          <w:sz w:val="22"/>
          <w:szCs w:val="22"/>
        </w:rPr>
        <w:t xml:space="preserve">нарушения Потребителем </w:t>
      </w:r>
      <w:r w:rsidRPr="00376D6D">
        <w:rPr>
          <w:sz w:val="22"/>
          <w:szCs w:val="22"/>
        </w:rPr>
        <w:t xml:space="preserve">условий настоящего </w:t>
      </w:r>
      <w:r w:rsidR="00421BC8">
        <w:rPr>
          <w:sz w:val="22"/>
          <w:szCs w:val="22"/>
        </w:rPr>
        <w:t>д</w:t>
      </w:r>
      <w:r w:rsidRPr="00376D6D">
        <w:rPr>
          <w:sz w:val="22"/>
          <w:szCs w:val="22"/>
        </w:rPr>
        <w:t xml:space="preserve">оговора, </w:t>
      </w:r>
      <w:r w:rsidR="002D01B5" w:rsidRPr="00376D6D">
        <w:rPr>
          <w:sz w:val="22"/>
          <w:szCs w:val="22"/>
        </w:rPr>
        <w:t xml:space="preserve">несоблюдения Потребителем правомерных указаний и требований </w:t>
      </w:r>
      <w:r w:rsidRPr="00376D6D">
        <w:rPr>
          <w:sz w:val="22"/>
          <w:szCs w:val="22"/>
        </w:rPr>
        <w:t xml:space="preserve">Исполнителя </w:t>
      </w:r>
      <w:r w:rsidR="002D01B5" w:rsidRPr="00376D6D">
        <w:rPr>
          <w:sz w:val="22"/>
          <w:szCs w:val="22"/>
        </w:rPr>
        <w:t>услуг, обеспечивающих их своевре</w:t>
      </w:r>
      <w:r w:rsidRPr="00376D6D">
        <w:rPr>
          <w:sz w:val="22"/>
          <w:szCs w:val="22"/>
        </w:rPr>
        <w:t xml:space="preserve">менное и качественное оказание, </w:t>
      </w:r>
      <w:r w:rsidR="002D01B5" w:rsidRPr="00376D6D">
        <w:rPr>
          <w:sz w:val="22"/>
          <w:szCs w:val="22"/>
        </w:rPr>
        <w:t xml:space="preserve">а также по иным основаниям, предусмотренным законодательством </w:t>
      </w:r>
      <w:r w:rsidRPr="00376D6D">
        <w:rPr>
          <w:sz w:val="22"/>
          <w:szCs w:val="22"/>
        </w:rPr>
        <w:t>РФ</w:t>
      </w:r>
      <w:r w:rsidR="002D01B5" w:rsidRPr="00376D6D">
        <w:rPr>
          <w:sz w:val="22"/>
          <w:szCs w:val="22"/>
        </w:rPr>
        <w:t>.</w:t>
      </w:r>
    </w:p>
    <w:p w:rsidR="00756F33" w:rsidRPr="00376D6D" w:rsidRDefault="00756F33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r w:rsidRPr="00376D6D">
        <w:rPr>
          <w:color w:val="auto"/>
          <w:sz w:val="22"/>
          <w:szCs w:val="22"/>
        </w:rPr>
        <w:t>В случае невозможности оказания услуг, возникшей по вине Потребителя, услуги подлежат оплате в полном объеме (в том числе в связи с несоблюдением сроков заселения Потребителем, при этом</w:t>
      </w:r>
      <w:r w:rsidRPr="00376D6D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Pr="00376D6D">
        <w:rPr>
          <w:color w:val="auto"/>
          <w:sz w:val="22"/>
          <w:szCs w:val="22"/>
        </w:rPr>
        <w:t>срок пребывания на дни опоздания не продлевается).</w:t>
      </w:r>
    </w:p>
    <w:p w:rsidR="002D01B5" w:rsidRPr="00C95774" w:rsidRDefault="00376D6D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2"/>
          <w:szCs w:val="22"/>
        </w:rPr>
      </w:pPr>
      <w:r w:rsidRPr="00C95774">
        <w:rPr>
          <w:color w:val="auto"/>
          <w:sz w:val="22"/>
          <w:szCs w:val="22"/>
        </w:rPr>
        <w:lastRenderedPageBreak/>
        <w:t xml:space="preserve">Потребитель </w:t>
      </w:r>
      <w:r w:rsidR="00756F33" w:rsidRPr="00C95774">
        <w:rPr>
          <w:color w:val="auto"/>
          <w:sz w:val="22"/>
          <w:szCs w:val="22"/>
        </w:rPr>
        <w:t xml:space="preserve">обязан возместить ущерб, причиненный </w:t>
      </w:r>
      <w:r w:rsidRPr="00C95774">
        <w:rPr>
          <w:color w:val="auto"/>
          <w:sz w:val="22"/>
          <w:szCs w:val="22"/>
        </w:rPr>
        <w:t xml:space="preserve">им </w:t>
      </w:r>
      <w:r w:rsidR="00756F33" w:rsidRPr="00C95774">
        <w:rPr>
          <w:color w:val="auto"/>
          <w:sz w:val="22"/>
          <w:szCs w:val="22"/>
        </w:rPr>
        <w:t>имуществу Исполнителя</w:t>
      </w:r>
      <w:r w:rsidR="00147AB3" w:rsidRPr="00C95774">
        <w:rPr>
          <w:color w:val="auto"/>
          <w:sz w:val="22"/>
          <w:szCs w:val="22"/>
        </w:rPr>
        <w:t>, с</w:t>
      </w:r>
      <w:r w:rsidR="00756F33" w:rsidRPr="00C95774">
        <w:rPr>
          <w:color w:val="auto"/>
          <w:sz w:val="22"/>
          <w:szCs w:val="22"/>
        </w:rPr>
        <w:t xml:space="preserve">тоимость </w:t>
      </w:r>
      <w:r w:rsidR="00147AB3" w:rsidRPr="00C95774">
        <w:rPr>
          <w:color w:val="auto"/>
          <w:sz w:val="22"/>
          <w:szCs w:val="22"/>
        </w:rPr>
        <w:t xml:space="preserve">которого </w:t>
      </w:r>
      <w:r w:rsidR="00756F33" w:rsidRPr="00C95774">
        <w:rPr>
          <w:color w:val="auto"/>
          <w:sz w:val="22"/>
          <w:szCs w:val="22"/>
        </w:rPr>
        <w:t>определяется исходя из балансовой стоимости поврежденного имущества.</w:t>
      </w:r>
    </w:p>
    <w:p w:rsidR="00CF0C28" w:rsidRPr="00421BC8" w:rsidRDefault="00CF0C28" w:rsidP="00F16EBC">
      <w:pPr>
        <w:pStyle w:val="Default"/>
        <w:keepNext/>
        <w:widowControl w:val="0"/>
        <w:tabs>
          <w:tab w:val="left" w:pos="1134"/>
        </w:tabs>
        <w:jc w:val="both"/>
        <w:rPr>
          <w:color w:val="FF0000"/>
          <w:sz w:val="8"/>
          <w:szCs w:val="8"/>
        </w:rPr>
      </w:pPr>
    </w:p>
    <w:p w:rsidR="002D01B5" w:rsidRPr="00376D6D" w:rsidRDefault="002D01B5" w:rsidP="00F16EBC">
      <w:pPr>
        <w:pStyle w:val="Default"/>
        <w:keepNext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376D6D">
        <w:rPr>
          <w:sz w:val="22"/>
          <w:szCs w:val="22"/>
        </w:rPr>
        <w:t>С</w:t>
      </w:r>
      <w:r w:rsidR="00756F33" w:rsidRPr="00376D6D">
        <w:rPr>
          <w:sz w:val="22"/>
          <w:szCs w:val="22"/>
        </w:rPr>
        <w:t>ведения об исполнителе</w:t>
      </w:r>
    </w:p>
    <w:p w:rsidR="00756F33" w:rsidRPr="005C7D6A" w:rsidRDefault="00756F33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16"/>
          <w:szCs w:val="16"/>
        </w:rPr>
      </w:pPr>
      <w:r w:rsidRPr="005C7D6A">
        <w:rPr>
          <w:color w:val="auto"/>
          <w:sz w:val="16"/>
          <w:szCs w:val="16"/>
        </w:rPr>
        <w:t>Документ, подтверждающий факт внесения сведений об Исполнителе в Единый государственный реестр юридических лиц: Свидетельство о внесении записи в Единый государственный реестр юридических лиц серия 66 № 005800946; основной государственный регистрационный номер 1026602232051 от 20.01.2012 за государственным регистрационным номером 2126633026200 Межрайонная инспекция МНС России № 11 по Свердловской области.</w:t>
      </w:r>
    </w:p>
    <w:p w:rsidR="00756F33" w:rsidRPr="005C7D6A" w:rsidRDefault="00756F33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16"/>
          <w:szCs w:val="16"/>
        </w:rPr>
      </w:pPr>
      <w:r w:rsidRPr="005C7D6A">
        <w:rPr>
          <w:sz w:val="16"/>
          <w:szCs w:val="16"/>
        </w:rPr>
        <w:t xml:space="preserve">Исполнитель имеет лицензию на осуществление медицинской деятельности </w:t>
      </w:r>
      <w:r w:rsidRPr="005C7D6A">
        <w:rPr>
          <w:bCs/>
          <w:sz w:val="16"/>
          <w:szCs w:val="16"/>
        </w:rPr>
        <w:t xml:space="preserve">№ ЛО-66-01-005089 от 30.11.2017, выданной Министерством здравоохранения Свердловской области (г. Екатеринбург, ул. </w:t>
      </w:r>
      <w:proofErr w:type="spellStart"/>
      <w:r w:rsidRPr="005C7D6A">
        <w:rPr>
          <w:bCs/>
          <w:sz w:val="16"/>
          <w:szCs w:val="16"/>
        </w:rPr>
        <w:t>Вайнера</w:t>
      </w:r>
      <w:proofErr w:type="spellEnd"/>
      <w:r w:rsidRPr="005C7D6A">
        <w:rPr>
          <w:bCs/>
          <w:sz w:val="16"/>
          <w:szCs w:val="16"/>
        </w:rPr>
        <w:t>, 34 б, тел. 8(343)312-00-03)</w:t>
      </w:r>
      <w:r w:rsidRPr="005C7D6A">
        <w:rPr>
          <w:sz w:val="16"/>
          <w:szCs w:val="16"/>
        </w:rPr>
        <w:t>:</w:t>
      </w:r>
    </w:p>
    <w:p w:rsidR="00756F33" w:rsidRPr="005C7D6A" w:rsidRDefault="00756F33" w:rsidP="00F16EBC">
      <w:pPr>
        <w:pStyle w:val="Default"/>
        <w:keepNext/>
        <w:widowControl w:val="0"/>
        <w:tabs>
          <w:tab w:val="left" w:pos="1134"/>
        </w:tabs>
        <w:ind w:firstLine="709"/>
        <w:jc w:val="both"/>
        <w:rPr>
          <w:color w:val="auto"/>
          <w:sz w:val="16"/>
          <w:szCs w:val="16"/>
        </w:rPr>
      </w:pPr>
      <w:r w:rsidRPr="005C7D6A">
        <w:rPr>
          <w:bCs/>
          <w:color w:val="auto"/>
          <w:sz w:val="16"/>
          <w:szCs w:val="16"/>
        </w:rPr>
        <w:t>623643, Свердловская область, г. Талица, ул. Вокзальная, 53 б</w:t>
      </w:r>
      <w:r w:rsidR="005C7D6A">
        <w:rPr>
          <w:bCs/>
          <w:color w:val="auto"/>
          <w:sz w:val="16"/>
          <w:szCs w:val="16"/>
        </w:rPr>
        <w:t>.</w:t>
      </w:r>
      <w:r w:rsidR="005C7D6A">
        <w:rPr>
          <w:color w:val="auto"/>
          <w:sz w:val="16"/>
          <w:szCs w:val="16"/>
        </w:rPr>
        <w:t xml:space="preserve"> </w:t>
      </w:r>
      <w:r w:rsidRPr="005C7D6A">
        <w:rPr>
          <w:color w:val="auto"/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лечебной физкультуре; медицинской статистике; медицинскому массажу; организации сестринского дела; рентгенологии; сестринскому делу; сестринскому делу в педиатрии; стоматологии; физиотерапии;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</w:t>
      </w:r>
      <w:proofErr w:type="spellStart"/>
      <w:r w:rsidRPr="005C7D6A">
        <w:rPr>
          <w:color w:val="auto"/>
          <w:sz w:val="16"/>
          <w:szCs w:val="16"/>
        </w:rPr>
        <w:t>дерматовенерологии</w:t>
      </w:r>
      <w:proofErr w:type="spellEnd"/>
      <w:r w:rsidRPr="005C7D6A">
        <w:rPr>
          <w:color w:val="auto"/>
          <w:sz w:val="16"/>
          <w:szCs w:val="16"/>
        </w:rPr>
        <w:t xml:space="preserve">;  клинической лабораторной диагностике; оториноларингологии (за исключением </w:t>
      </w:r>
      <w:proofErr w:type="spellStart"/>
      <w:r w:rsidRPr="005C7D6A">
        <w:rPr>
          <w:color w:val="auto"/>
          <w:sz w:val="16"/>
          <w:szCs w:val="16"/>
        </w:rPr>
        <w:t>кохлеарной</w:t>
      </w:r>
      <w:proofErr w:type="spellEnd"/>
      <w:r w:rsidRPr="005C7D6A">
        <w:rPr>
          <w:color w:val="auto"/>
          <w:sz w:val="16"/>
          <w:szCs w:val="16"/>
        </w:rPr>
        <w:t xml:space="preserve"> имплантации); офтальмологии; психотерапии; рентгенологии; ультразвуковой диагностике; функциональной диагностике; эндокринологии;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гастроэнтерологии; </w:t>
      </w:r>
      <w:proofErr w:type="spellStart"/>
      <w:r w:rsidRPr="005C7D6A">
        <w:rPr>
          <w:color w:val="auto"/>
          <w:sz w:val="16"/>
          <w:szCs w:val="16"/>
        </w:rPr>
        <w:t>дерматовенерологии</w:t>
      </w:r>
      <w:proofErr w:type="spellEnd"/>
      <w:r w:rsidRPr="005C7D6A">
        <w:rPr>
          <w:color w:val="auto"/>
          <w:sz w:val="16"/>
          <w:szCs w:val="16"/>
        </w:rPr>
        <w:t xml:space="preserve">; диетологии; лабораторной диагностике; лечебной физкультуре; лечебной физкультуре и спортивной медицине; медицинской реабилитации; медицинской статистике; медицинскому массажу; неврологии; организации сестринского дела; педиатрии; сестринскому делу; сестринскому делу в педиатрии; терапии; ультразвуковой диагностике; физиотерапии. При оказании медицинской помощи при санаторно-курортном лечении организуются и выполняются работы (услуги) по: акушерству и гинекологии (за исключением использования вспомогательных репродуктивных технологий); гастроэнтерологии; </w:t>
      </w:r>
      <w:proofErr w:type="spellStart"/>
      <w:r w:rsidRPr="005C7D6A">
        <w:rPr>
          <w:color w:val="auto"/>
          <w:sz w:val="16"/>
          <w:szCs w:val="16"/>
        </w:rPr>
        <w:t>дерматовенерологии</w:t>
      </w:r>
      <w:proofErr w:type="spellEnd"/>
      <w:r w:rsidRPr="005C7D6A">
        <w:rPr>
          <w:color w:val="auto"/>
          <w:sz w:val="16"/>
          <w:szCs w:val="16"/>
        </w:rPr>
        <w:t xml:space="preserve">; диетологии; клинической лабораторной диагностике; лабораторной диагностике; лечебной  физкультуре; лечебной физкультуре и спортивной медицине; мануальной терапии; медицинской реабилитации; медицинскому массажу; неврологии; нефрологии; оториноларингологии (за исключением </w:t>
      </w:r>
      <w:proofErr w:type="spellStart"/>
      <w:r w:rsidRPr="005C7D6A">
        <w:rPr>
          <w:color w:val="auto"/>
          <w:sz w:val="16"/>
          <w:szCs w:val="16"/>
        </w:rPr>
        <w:t>кохлеарной</w:t>
      </w:r>
      <w:proofErr w:type="spellEnd"/>
      <w:r w:rsidRPr="005C7D6A">
        <w:rPr>
          <w:color w:val="auto"/>
          <w:sz w:val="16"/>
          <w:szCs w:val="16"/>
        </w:rPr>
        <w:t xml:space="preserve"> имплантации); офтальмологии; педиатрии; психотерапии; рефлексотерапии; сестринскому делу; сестринскому делу в педиатрии; стоматологии; терапии; ультразвуковой диагностике; урологии; физиотерапии; функциональной диагностике; эндокринологии;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5C7D6A">
        <w:rPr>
          <w:color w:val="auto"/>
          <w:sz w:val="16"/>
          <w:szCs w:val="16"/>
        </w:rPr>
        <w:t>предрейсовым</w:t>
      </w:r>
      <w:proofErr w:type="spellEnd"/>
      <w:r w:rsidRPr="005C7D6A">
        <w:rPr>
          <w:color w:val="auto"/>
          <w:sz w:val="16"/>
          <w:szCs w:val="16"/>
        </w:rPr>
        <w:t xml:space="preserve">, </w:t>
      </w:r>
      <w:proofErr w:type="spellStart"/>
      <w:r w:rsidRPr="005C7D6A">
        <w:rPr>
          <w:color w:val="auto"/>
          <w:sz w:val="16"/>
          <w:szCs w:val="16"/>
        </w:rPr>
        <w:t>послерейсовым</w:t>
      </w:r>
      <w:proofErr w:type="spellEnd"/>
      <w:r w:rsidRPr="005C7D6A">
        <w:rPr>
          <w:color w:val="auto"/>
          <w:sz w:val="16"/>
          <w:szCs w:val="16"/>
        </w:rPr>
        <w:t>);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756F33" w:rsidRPr="005C7D6A" w:rsidRDefault="00756F33" w:rsidP="00F16EBC">
      <w:pPr>
        <w:pStyle w:val="Default"/>
        <w:keepNext/>
        <w:widowControl w:val="0"/>
        <w:tabs>
          <w:tab w:val="left" w:pos="1134"/>
        </w:tabs>
        <w:ind w:firstLine="709"/>
        <w:jc w:val="both"/>
        <w:rPr>
          <w:color w:val="auto"/>
          <w:sz w:val="16"/>
          <w:szCs w:val="16"/>
        </w:rPr>
      </w:pPr>
      <w:r w:rsidRPr="005C7D6A">
        <w:rPr>
          <w:bCs/>
          <w:color w:val="auto"/>
          <w:sz w:val="16"/>
          <w:szCs w:val="16"/>
        </w:rPr>
        <w:t>623643, Свердловская область, г. Талица, ул. Вокзальная, 53 б, литера Г</w:t>
      </w:r>
      <w:r w:rsidR="005C7D6A">
        <w:rPr>
          <w:bCs/>
          <w:color w:val="auto"/>
          <w:sz w:val="16"/>
          <w:szCs w:val="16"/>
        </w:rPr>
        <w:t>.</w:t>
      </w:r>
      <w:r w:rsidR="005C7D6A">
        <w:rPr>
          <w:color w:val="auto"/>
          <w:sz w:val="16"/>
          <w:szCs w:val="16"/>
        </w:rPr>
        <w:t xml:space="preserve"> </w:t>
      </w:r>
      <w:r w:rsidRPr="005C7D6A">
        <w:rPr>
          <w:color w:val="auto"/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</w:t>
      </w:r>
      <w:proofErr w:type="spellStart"/>
      <w:r w:rsidRPr="005C7D6A">
        <w:rPr>
          <w:color w:val="auto"/>
          <w:sz w:val="16"/>
          <w:szCs w:val="16"/>
        </w:rPr>
        <w:t>профпатологии</w:t>
      </w:r>
      <w:proofErr w:type="spellEnd"/>
      <w:r w:rsidRPr="005C7D6A">
        <w:rPr>
          <w:color w:val="auto"/>
          <w:sz w:val="16"/>
          <w:szCs w:val="16"/>
        </w:rPr>
        <w:t xml:space="preserve">; травматологии и ортопедии.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</w:t>
      </w:r>
      <w:proofErr w:type="spellStart"/>
      <w:r w:rsidRPr="005C7D6A">
        <w:rPr>
          <w:color w:val="auto"/>
          <w:sz w:val="16"/>
          <w:szCs w:val="16"/>
        </w:rPr>
        <w:t>профпатологии</w:t>
      </w:r>
      <w:proofErr w:type="spellEnd"/>
      <w:r w:rsidRPr="005C7D6A">
        <w:rPr>
          <w:color w:val="auto"/>
          <w:sz w:val="16"/>
          <w:szCs w:val="16"/>
        </w:rPr>
        <w:t xml:space="preserve">; травматологии и ортопедии. При оказании медицинской помощи при санаторно-курортном лечении организуются и выполняются работы (услуги) по: кардиологии; </w:t>
      </w:r>
      <w:proofErr w:type="spellStart"/>
      <w:r w:rsidRPr="005C7D6A">
        <w:rPr>
          <w:color w:val="auto"/>
          <w:sz w:val="16"/>
          <w:szCs w:val="16"/>
        </w:rPr>
        <w:t>профпатологии</w:t>
      </w:r>
      <w:proofErr w:type="spellEnd"/>
      <w:r w:rsidRPr="005C7D6A">
        <w:rPr>
          <w:color w:val="auto"/>
          <w:sz w:val="16"/>
          <w:szCs w:val="16"/>
        </w:rPr>
        <w:t>; пульмонологии; терапии; травматологии и ортопедии.</w:t>
      </w:r>
    </w:p>
    <w:p w:rsidR="002D01B5" w:rsidRPr="005C7D6A" w:rsidRDefault="00756F33" w:rsidP="00F16EBC">
      <w:pPr>
        <w:pStyle w:val="Default"/>
        <w:keepNext/>
        <w:widowControl w:val="0"/>
        <w:tabs>
          <w:tab w:val="left" w:pos="1134"/>
        </w:tabs>
        <w:ind w:firstLine="709"/>
        <w:jc w:val="both"/>
        <w:rPr>
          <w:color w:val="auto"/>
          <w:sz w:val="16"/>
          <w:szCs w:val="16"/>
        </w:rPr>
      </w:pPr>
      <w:r w:rsidRPr="005C7D6A">
        <w:rPr>
          <w:bCs/>
          <w:color w:val="auto"/>
          <w:sz w:val="16"/>
          <w:szCs w:val="16"/>
        </w:rPr>
        <w:t>623643, Свердловская область, г. Талица, ул. Вокзальная, 53 б, литер У</w:t>
      </w:r>
      <w:r w:rsidR="005C7D6A">
        <w:rPr>
          <w:bCs/>
          <w:color w:val="auto"/>
          <w:sz w:val="16"/>
          <w:szCs w:val="16"/>
        </w:rPr>
        <w:t xml:space="preserve">. </w:t>
      </w:r>
      <w:r w:rsidRPr="005C7D6A">
        <w:rPr>
          <w:color w:val="auto"/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</w:t>
      </w:r>
      <w:r w:rsidRPr="005C7D6A">
        <w:rPr>
          <w:sz w:val="16"/>
          <w:szCs w:val="16"/>
        </w:rPr>
        <w:t>первичной специализированной медико-санитарной помощи в амбулаторных условиях по: мануальной терапии; рефлексотерапии.</w:t>
      </w:r>
    </w:p>
    <w:p w:rsidR="002D01B5" w:rsidRPr="00421BC8" w:rsidRDefault="002D01B5" w:rsidP="00F16EBC">
      <w:pPr>
        <w:pStyle w:val="Default"/>
        <w:keepNext/>
        <w:widowControl w:val="0"/>
        <w:rPr>
          <w:rFonts w:eastAsia="Times New Roman"/>
          <w:color w:val="auto"/>
          <w:sz w:val="8"/>
          <w:szCs w:val="8"/>
          <w:lang w:eastAsia="ru-RU"/>
        </w:rPr>
      </w:pPr>
    </w:p>
    <w:p w:rsidR="002A0DB3" w:rsidRPr="00376D6D" w:rsidRDefault="00A947F8" w:rsidP="00F16EBC">
      <w:pPr>
        <w:pStyle w:val="Default"/>
        <w:keepNext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376D6D">
        <w:rPr>
          <w:sz w:val="22"/>
          <w:szCs w:val="22"/>
        </w:rPr>
        <w:t>Заключительные положения</w:t>
      </w:r>
    </w:p>
    <w:p w:rsidR="00006DB0" w:rsidRPr="00C95774" w:rsidRDefault="00A947F8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sz w:val="22"/>
          <w:szCs w:val="22"/>
        </w:rPr>
        <w:t xml:space="preserve">Договор вступает в силу с момента его подписания Сторонами и действует по </w:t>
      </w:r>
      <w:r w:rsidRPr="00376D6D">
        <w:rPr>
          <w:rFonts w:eastAsia="Times New Roman"/>
          <w:color w:val="auto"/>
          <w:sz w:val="22"/>
          <w:szCs w:val="22"/>
          <w:lang w:eastAsia="ru-RU"/>
        </w:rPr>
        <w:t>«____» _____________ 20__ года</w:t>
      </w:r>
      <w:r w:rsidRPr="00376D6D">
        <w:rPr>
          <w:sz w:val="22"/>
          <w:szCs w:val="22"/>
        </w:rPr>
        <w:t>.</w:t>
      </w:r>
      <w:r w:rsidR="00147AB3">
        <w:rPr>
          <w:sz w:val="22"/>
          <w:szCs w:val="22"/>
        </w:rPr>
        <w:t xml:space="preserve"> </w:t>
      </w:r>
      <w:r w:rsidR="00147AB3" w:rsidRPr="00376D6D">
        <w:rPr>
          <w:color w:val="auto"/>
          <w:sz w:val="22"/>
          <w:szCs w:val="22"/>
        </w:rPr>
        <w:t xml:space="preserve">Услуги предоставляются в течении срока действия </w:t>
      </w:r>
      <w:r w:rsidR="00421BC8">
        <w:rPr>
          <w:color w:val="auto"/>
          <w:sz w:val="22"/>
          <w:szCs w:val="22"/>
        </w:rPr>
        <w:t>д</w:t>
      </w:r>
      <w:r w:rsidR="00147AB3" w:rsidRPr="00376D6D">
        <w:rPr>
          <w:color w:val="auto"/>
          <w:sz w:val="22"/>
          <w:szCs w:val="22"/>
        </w:rPr>
        <w:t>оговора</w:t>
      </w:r>
      <w:r w:rsidR="00147AB3">
        <w:rPr>
          <w:color w:val="auto"/>
          <w:sz w:val="22"/>
          <w:szCs w:val="22"/>
        </w:rPr>
        <w:t>.</w:t>
      </w:r>
    </w:p>
    <w:p w:rsidR="005C7D6A" w:rsidRDefault="00006DB0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rFonts w:eastAsia="Times New Roman"/>
          <w:color w:val="auto"/>
          <w:sz w:val="22"/>
          <w:szCs w:val="22"/>
          <w:lang w:eastAsia="ru-RU"/>
        </w:rPr>
        <w:t>Договор может быть расторгнут по соглашению сторон.</w:t>
      </w:r>
    </w:p>
    <w:p w:rsidR="00376D6D" w:rsidRPr="00C95774" w:rsidRDefault="005C7D6A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C7D6A">
        <w:rPr>
          <w:rFonts w:eastAsia="Times New Roman"/>
          <w:color w:val="auto"/>
          <w:sz w:val="22"/>
          <w:szCs w:val="22"/>
          <w:lang w:eastAsia="ru-RU"/>
        </w:rPr>
        <w:t xml:space="preserve">В случае отказа </w:t>
      </w:r>
      <w:r>
        <w:rPr>
          <w:rFonts w:eastAsia="Times New Roman"/>
          <w:color w:val="auto"/>
          <w:sz w:val="22"/>
          <w:szCs w:val="22"/>
          <w:lang w:eastAsia="ru-RU"/>
        </w:rPr>
        <w:t>П</w:t>
      </w:r>
      <w:r w:rsidRPr="005C7D6A">
        <w:rPr>
          <w:rFonts w:eastAsia="Times New Roman"/>
          <w:color w:val="auto"/>
          <w:sz w:val="22"/>
          <w:szCs w:val="22"/>
          <w:lang w:eastAsia="ru-RU"/>
        </w:rPr>
        <w:t xml:space="preserve">отребителя после заключения договора от получения </w:t>
      </w:r>
      <w:r>
        <w:rPr>
          <w:rFonts w:eastAsia="Times New Roman"/>
          <w:color w:val="auto"/>
          <w:sz w:val="22"/>
          <w:szCs w:val="22"/>
          <w:lang w:eastAsia="ru-RU"/>
        </w:rPr>
        <w:t>услуг договор расторгается</w:t>
      </w:r>
      <w:r w:rsidRPr="005C7D6A">
        <w:rPr>
          <w:rFonts w:eastAsia="Times New Roman"/>
          <w:color w:val="auto"/>
          <w:sz w:val="22"/>
          <w:szCs w:val="22"/>
          <w:lang w:eastAsia="ru-RU"/>
        </w:rPr>
        <w:t xml:space="preserve">, при этом </w:t>
      </w:r>
      <w:r>
        <w:rPr>
          <w:rFonts w:eastAsia="Times New Roman"/>
          <w:color w:val="auto"/>
          <w:sz w:val="22"/>
          <w:szCs w:val="22"/>
          <w:lang w:eastAsia="ru-RU"/>
        </w:rPr>
        <w:t>П</w:t>
      </w:r>
      <w:r w:rsidRPr="005C7D6A">
        <w:rPr>
          <w:rFonts w:eastAsia="Times New Roman"/>
          <w:color w:val="auto"/>
          <w:sz w:val="22"/>
          <w:szCs w:val="22"/>
          <w:lang w:eastAsia="ru-RU"/>
        </w:rPr>
        <w:t xml:space="preserve">отребитель оплачивает </w:t>
      </w:r>
      <w:r>
        <w:rPr>
          <w:rFonts w:eastAsia="Times New Roman"/>
          <w:color w:val="auto"/>
          <w:sz w:val="22"/>
          <w:szCs w:val="22"/>
          <w:lang w:eastAsia="ru-RU"/>
        </w:rPr>
        <w:t>И</w:t>
      </w:r>
      <w:r w:rsidRPr="005C7D6A">
        <w:rPr>
          <w:rFonts w:eastAsia="Times New Roman"/>
          <w:color w:val="auto"/>
          <w:sz w:val="22"/>
          <w:szCs w:val="22"/>
          <w:lang w:eastAsia="ru-RU"/>
        </w:rPr>
        <w:t xml:space="preserve">сполнителю фактически понесенные </w:t>
      </w:r>
      <w:r>
        <w:rPr>
          <w:rFonts w:eastAsia="Times New Roman"/>
          <w:color w:val="auto"/>
          <w:sz w:val="22"/>
          <w:szCs w:val="22"/>
          <w:lang w:eastAsia="ru-RU"/>
        </w:rPr>
        <w:t>И</w:t>
      </w:r>
      <w:r w:rsidRPr="005C7D6A">
        <w:rPr>
          <w:rFonts w:eastAsia="Times New Roman"/>
          <w:color w:val="auto"/>
          <w:sz w:val="22"/>
          <w:szCs w:val="22"/>
          <w:lang w:eastAsia="ru-RU"/>
        </w:rPr>
        <w:t>сполнителем расходы, связанные с исполнением обязательств по договору.</w:t>
      </w:r>
    </w:p>
    <w:p w:rsidR="00C95774" w:rsidRPr="00E30323" w:rsidRDefault="00C95774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76D6D">
        <w:rPr>
          <w:rFonts w:eastAsia="Times New Roman"/>
          <w:color w:val="auto"/>
          <w:sz w:val="22"/>
          <w:szCs w:val="22"/>
          <w:lang w:eastAsia="ru-RU"/>
        </w:rPr>
        <w:t>Настоящий договор составлен в 2-х экземплярах, по одному для каждой из сторон, имею</w:t>
      </w:r>
      <w:r w:rsidR="00E30323">
        <w:rPr>
          <w:rFonts w:eastAsia="Times New Roman"/>
          <w:color w:val="auto"/>
          <w:sz w:val="22"/>
          <w:szCs w:val="22"/>
          <w:lang w:eastAsia="ru-RU"/>
        </w:rPr>
        <w:t>щих одинаковую юридическую силу;</w:t>
      </w:r>
    </w:p>
    <w:p w:rsidR="00E30323" w:rsidRPr="00DD5C61" w:rsidRDefault="00E30323" w:rsidP="00F16EBC">
      <w:pPr>
        <w:pStyle w:val="Default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D5C61">
        <w:rPr>
          <w:rFonts w:eastAsia="Times New Roman"/>
          <w:color w:val="auto"/>
          <w:sz w:val="22"/>
          <w:szCs w:val="22"/>
          <w:lang w:eastAsia="ru-RU"/>
        </w:rPr>
        <w:t xml:space="preserve">Потребитель, подписывая настоящий договор, дает согласие Исполнителю </w:t>
      </w:r>
      <w:r w:rsidR="00DD5C61" w:rsidRPr="00DD5C61">
        <w:rPr>
          <w:rFonts w:eastAsia="Times New Roman"/>
          <w:color w:val="auto"/>
          <w:sz w:val="22"/>
          <w:szCs w:val="22"/>
          <w:lang w:eastAsia="ru-RU"/>
        </w:rPr>
        <w:t xml:space="preserve">в соответствии со статьей 9 </w:t>
      </w:r>
      <w:r w:rsidRPr="00DD5C61">
        <w:rPr>
          <w:sz w:val="22"/>
          <w:szCs w:val="22"/>
        </w:rPr>
        <w:t>Федеральн</w:t>
      </w:r>
      <w:r w:rsidR="00DD5C61" w:rsidRPr="00DD5C61">
        <w:rPr>
          <w:sz w:val="22"/>
          <w:szCs w:val="22"/>
        </w:rPr>
        <w:t>ого</w:t>
      </w:r>
      <w:r w:rsidRPr="00DD5C61">
        <w:rPr>
          <w:sz w:val="22"/>
          <w:szCs w:val="22"/>
        </w:rPr>
        <w:t xml:space="preserve"> закон</w:t>
      </w:r>
      <w:r w:rsidR="00DD5C61" w:rsidRPr="00DD5C61">
        <w:rPr>
          <w:sz w:val="22"/>
          <w:szCs w:val="22"/>
        </w:rPr>
        <w:t>а</w:t>
      </w:r>
      <w:r w:rsidRPr="00DD5C61">
        <w:rPr>
          <w:sz w:val="22"/>
          <w:szCs w:val="22"/>
        </w:rPr>
        <w:t xml:space="preserve"> от 27.07.2006 </w:t>
      </w:r>
      <w:r w:rsidR="00DD5C61">
        <w:rPr>
          <w:sz w:val="22"/>
          <w:szCs w:val="22"/>
        </w:rPr>
        <w:t>№</w:t>
      </w:r>
      <w:r w:rsidRPr="00DD5C61">
        <w:rPr>
          <w:sz w:val="22"/>
          <w:szCs w:val="22"/>
        </w:rPr>
        <w:t xml:space="preserve"> 152-ФЗ </w:t>
      </w:r>
      <w:r w:rsidR="00DD5C61">
        <w:rPr>
          <w:sz w:val="22"/>
          <w:szCs w:val="22"/>
        </w:rPr>
        <w:t>«</w:t>
      </w:r>
      <w:r w:rsidRPr="00DD5C61">
        <w:rPr>
          <w:sz w:val="22"/>
          <w:szCs w:val="22"/>
        </w:rPr>
        <w:t>О персональных данных</w:t>
      </w:r>
      <w:r w:rsidR="00DD5C61">
        <w:rPr>
          <w:sz w:val="22"/>
          <w:szCs w:val="22"/>
        </w:rPr>
        <w:t xml:space="preserve">» в целях оказания услуг по настоящему договору на автоматизированную, не автоматизированную обработку (сбор, запись, систематизация, накопление, хранение, уточнение, использование, передачу, обезличивание, блокирование, удаление, уничтожение) его </w:t>
      </w:r>
      <w:r w:rsidR="00CF0C28">
        <w:rPr>
          <w:sz w:val="22"/>
          <w:szCs w:val="22"/>
        </w:rPr>
        <w:t xml:space="preserve">(представляемых им лиц) </w:t>
      </w:r>
      <w:r w:rsidR="00DD5C61">
        <w:rPr>
          <w:sz w:val="22"/>
          <w:szCs w:val="22"/>
        </w:rPr>
        <w:t>персональных данных, содержащихся в настоящем договоре, а также в документах, представленных в связи с оказанием услуг.</w:t>
      </w:r>
    </w:p>
    <w:p w:rsidR="00B550F6" w:rsidRPr="00421BC8" w:rsidRDefault="00B550F6" w:rsidP="00F16EBC">
      <w:pPr>
        <w:pStyle w:val="Default"/>
        <w:keepNext/>
        <w:widowControl w:val="0"/>
        <w:jc w:val="both"/>
        <w:rPr>
          <w:sz w:val="8"/>
          <w:szCs w:val="8"/>
        </w:rPr>
      </w:pPr>
    </w:p>
    <w:p w:rsidR="00A947F8" w:rsidRPr="00746CB2" w:rsidRDefault="00376D6D" w:rsidP="00F16EBC">
      <w:pPr>
        <w:pStyle w:val="Default"/>
        <w:keepNext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376D6D">
        <w:rPr>
          <w:bCs/>
          <w:sz w:val="22"/>
          <w:szCs w:val="22"/>
        </w:rPr>
        <w:t>Реквизиты и подписи сторон</w:t>
      </w:r>
    </w:p>
    <w:p w:rsidR="00746CB2" w:rsidRDefault="00746CB2" w:rsidP="00F16EBC">
      <w:pPr>
        <w:pStyle w:val="a5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Arial"/>
          <w:sz w:val="22"/>
          <w:szCs w:val="22"/>
        </w:rPr>
      </w:pPr>
      <w:r w:rsidRPr="00746CB2">
        <w:rPr>
          <w:sz w:val="22"/>
          <w:szCs w:val="22"/>
        </w:rPr>
        <w:t>Исполнитель:</w:t>
      </w:r>
      <w:r w:rsidRPr="00746CB2">
        <w:rPr>
          <w:rFonts w:eastAsia="Arial"/>
          <w:sz w:val="22"/>
          <w:szCs w:val="22"/>
        </w:rPr>
        <w:t xml:space="preserve"> ГАУЗ СО «ОСБМР «</w:t>
      </w:r>
      <w:proofErr w:type="spellStart"/>
      <w:r w:rsidRPr="00746CB2">
        <w:rPr>
          <w:rFonts w:eastAsia="Arial"/>
          <w:sz w:val="22"/>
          <w:szCs w:val="22"/>
        </w:rPr>
        <w:t>Маян</w:t>
      </w:r>
      <w:proofErr w:type="spellEnd"/>
      <w:r w:rsidRPr="00746CB2">
        <w:rPr>
          <w:rFonts w:eastAsia="Arial"/>
          <w:sz w:val="22"/>
          <w:szCs w:val="22"/>
        </w:rPr>
        <w:t>», 623643, Свердловская область, г. Талица, ул. Вокзальная, д. 53 «б», ИНН 6654006354, КПП 663301001, ОГРН 1026602232051, Министерство финансов Свердловской области (ГАУЗ СО «ОСБМР «</w:t>
      </w:r>
      <w:proofErr w:type="spellStart"/>
      <w:r w:rsidRPr="00746CB2">
        <w:rPr>
          <w:rFonts w:eastAsia="Arial"/>
          <w:sz w:val="22"/>
          <w:szCs w:val="22"/>
        </w:rPr>
        <w:t>Маян</w:t>
      </w:r>
      <w:proofErr w:type="spellEnd"/>
      <w:r w:rsidRPr="00746CB2">
        <w:rPr>
          <w:rFonts w:eastAsia="Arial"/>
          <w:sz w:val="22"/>
          <w:szCs w:val="22"/>
        </w:rPr>
        <w:t xml:space="preserve">» л/с 33013005870) р/с 40601810165773000001 в Уральском ГУ Банка России г. Екатеринбург, БИК 046577001, ОКПО 01945990, ОКТМО 65724000, тел.: 8(34371)2-11-96, 2-15-44, </w:t>
      </w:r>
      <w:r w:rsidRPr="00746CB2">
        <w:rPr>
          <w:rFonts w:eastAsia="Arial"/>
          <w:sz w:val="22"/>
          <w:szCs w:val="22"/>
          <w:lang w:val="en-US"/>
        </w:rPr>
        <w:t>e</w:t>
      </w:r>
      <w:r w:rsidRPr="00746CB2">
        <w:rPr>
          <w:rFonts w:eastAsia="Arial"/>
          <w:sz w:val="22"/>
          <w:szCs w:val="22"/>
        </w:rPr>
        <w:t>-</w:t>
      </w:r>
      <w:r w:rsidRPr="00746CB2">
        <w:rPr>
          <w:rFonts w:eastAsia="Arial"/>
          <w:sz w:val="22"/>
          <w:szCs w:val="22"/>
          <w:lang w:val="en-US"/>
        </w:rPr>
        <w:t>mail</w:t>
      </w:r>
      <w:r w:rsidRPr="00746CB2">
        <w:rPr>
          <w:rFonts w:eastAsia="Arial"/>
          <w:sz w:val="22"/>
          <w:szCs w:val="22"/>
        </w:rPr>
        <w:t xml:space="preserve">: </w:t>
      </w:r>
      <w:proofErr w:type="spellStart"/>
      <w:r w:rsidRPr="00746CB2">
        <w:rPr>
          <w:rFonts w:eastAsia="Arial"/>
          <w:sz w:val="22"/>
          <w:szCs w:val="22"/>
          <w:lang w:val="en-US"/>
        </w:rPr>
        <w:t>talica</w:t>
      </w:r>
      <w:proofErr w:type="spellEnd"/>
      <w:r w:rsidRPr="00746CB2">
        <w:rPr>
          <w:rFonts w:eastAsia="Arial"/>
          <w:sz w:val="22"/>
          <w:szCs w:val="22"/>
        </w:rPr>
        <w:t>@</w:t>
      </w:r>
      <w:r w:rsidRPr="00746CB2">
        <w:rPr>
          <w:rFonts w:eastAsia="Arial"/>
          <w:sz w:val="22"/>
          <w:szCs w:val="22"/>
          <w:lang w:val="en-US"/>
        </w:rPr>
        <w:t>list</w:t>
      </w:r>
      <w:r w:rsidRPr="00746CB2">
        <w:rPr>
          <w:rFonts w:eastAsia="Arial"/>
          <w:sz w:val="22"/>
          <w:szCs w:val="22"/>
        </w:rPr>
        <w:t>.</w:t>
      </w:r>
      <w:proofErr w:type="spellStart"/>
      <w:r w:rsidRPr="00746CB2">
        <w:rPr>
          <w:rFonts w:eastAsia="Arial"/>
          <w:sz w:val="22"/>
          <w:szCs w:val="22"/>
          <w:lang w:val="en-US"/>
        </w:rPr>
        <w:t>ru</w:t>
      </w:r>
      <w:proofErr w:type="spellEnd"/>
      <w:r>
        <w:rPr>
          <w:rFonts w:eastAsia="Arial"/>
          <w:sz w:val="22"/>
          <w:szCs w:val="22"/>
        </w:rPr>
        <w:t>.</w:t>
      </w:r>
    </w:p>
    <w:p w:rsidR="00746CB2" w:rsidRDefault="004A5E06" w:rsidP="00F16EBC">
      <w:pPr>
        <w:pStyle w:val="a5"/>
        <w:keepNext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Потребитель</w:t>
      </w:r>
      <w:r w:rsidR="00746CB2">
        <w:rPr>
          <w:rFonts w:eastAsia="Arial"/>
          <w:sz w:val="22"/>
          <w:szCs w:val="22"/>
        </w:rPr>
        <w:t>: ___________________________________________________________________</w:t>
      </w:r>
    </w:p>
    <w:p w:rsidR="00746CB2" w:rsidRDefault="00746CB2" w:rsidP="00F16EBC">
      <w:pPr>
        <w:keepNext/>
        <w:widowControl w:val="0"/>
        <w:tabs>
          <w:tab w:val="left" w:pos="1134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</w:t>
      </w:r>
      <w:r w:rsidR="00C95774">
        <w:rPr>
          <w:rFonts w:eastAsia="Arial"/>
          <w:sz w:val="22"/>
          <w:szCs w:val="22"/>
        </w:rPr>
        <w:t>________________________________</w:t>
      </w:r>
      <w:r>
        <w:rPr>
          <w:rFonts w:eastAsia="Arial"/>
          <w:sz w:val="22"/>
          <w:szCs w:val="22"/>
        </w:rPr>
        <w:t>_________________________________________________________________________________________ .</w:t>
      </w:r>
    </w:p>
    <w:p w:rsidR="004A5E06" w:rsidRPr="00421BC8" w:rsidRDefault="004A5E06" w:rsidP="00F16EBC">
      <w:pPr>
        <w:keepNext/>
        <w:widowControl w:val="0"/>
        <w:tabs>
          <w:tab w:val="left" w:pos="1134"/>
        </w:tabs>
        <w:jc w:val="both"/>
        <w:rPr>
          <w:rFonts w:eastAsia="Arial"/>
          <w:sz w:val="8"/>
          <w:szCs w:val="8"/>
        </w:rPr>
      </w:pPr>
    </w:p>
    <w:tbl>
      <w:tblPr>
        <w:tblW w:w="10030" w:type="dxa"/>
        <w:tblCellSpacing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393"/>
        <w:gridCol w:w="4927"/>
      </w:tblGrid>
      <w:tr w:rsidR="00421BC8" w:rsidRPr="00376D6D" w:rsidTr="00DC326F">
        <w:trPr>
          <w:tblCellSpacing w:w="20" w:type="dxa"/>
        </w:trPr>
        <w:tc>
          <w:tcPr>
            <w:tcW w:w="4650" w:type="dxa"/>
          </w:tcPr>
          <w:p w:rsidR="00421BC8" w:rsidRPr="00376D6D" w:rsidRDefault="00421BC8" w:rsidP="00F16EBC">
            <w:pPr>
              <w:keepNext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421BC8" w:rsidRPr="00DC326F" w:rsidRDefault="00421BC8" w:rsidP="00F16EBC">
            <w:pPr>
              <w:keepNext/>
              <w:widowControl w:val="0"/>
            </w:pPr>
          </w:p>
          <w:p w:rsidR="00421BC8" w:rsidRPr="00376D6D" w:rsidRDefault="00421BC8" w:rsidP="00F16EBC">
            <w:pPr>
              <w:keepNext/>
              <w:widowControl w:val="0"/>
              <w:rPr>
                <w:sz w:val="22"/>
                <w:szCs w:val="22"/>
              </w:rPr>
            </w:pPr>
            <w:r w:rsidRPr="00376D6D">
              <w:rPr>
                <w:sz w:val="22"/>
                <w:szCs w:val="22"/>
              </w:rPr>
              <w:t>Главный врач</w:t>
            </w:r>
            <w:r>
              <w:rPr>
                <w:sz w:val="22"/>
                <w:szCs w:val="22"/>
              </w:rPr>
              <w:t xml:space="preserve"> </w:t>
            </w:r>
            <w:r w:rsidRPr="00376D6D">
              <w:rPr>
                <w:sz w:val="22"/>
                <w:szCs w:val="22"/>
              </w:rPr>
              <w:t>_________________ И.В. Лишний</w:t>
            </w:r>
          </w:p>
          <w:p w:rsidR="00421BC8" w:rsidRPr="004A5E06" w:rsidRDefault="00421BC8" w:rsidP="00F16EBC">
            <w:pPr>
              <w:keepNext/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3" w:type="dxa"/>
          </w:tcPr>
          <w:p w:rsidR="00421BC8" w:rsidRPr="00376D6D" w:rsidRDefault="00421BC8" w:rsidP="00F16EBC">
            <w:pPr>
              <w:keepNext/>
              <w:widowControl w:val="0"/>
              <w:rPr>
                <w:sz w:val="22"/>
                <w:szCs w:val="22"/>
              </w:rPr>
            </w:pPr>
          </w:p>
        </w:tc>
        <w:tc>
          <w:tcPr>
            <w:tcW w:w="4867" w:type="dxa"/>
          </w:tcPr>
          <w:p w:rsidR="00421BC8" w:rsidRPr="00376D6D" w:rsidRDefault="00421BC8" w:rsidP="00F16EBC">
            <w:pPr>
              <w:keepNext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</w:t>
            </w:r>
          </w:p>
          <w:p w:rsidR="00421BC8" w:rsidRPr="00DC326F" w:rsidRDefault="00421BC8" w:rsidP="00F16EBC">
            <w:pPr>
              <w:keepNext/>
              <w:widowControl w:val="0"/>
            </w:pPr>
          </w:p>
          <w:p w:rsidR="00421BC8" w:rsidRPr="00376D6D" w:rsidRDefault="00421BC8" w:rsidP="00F16EBC">
            <w:pPr>
              <w:keepNext/>
              <w:widowControl w:val="0"/>
              <w:rPr>
                <w:sz w:val="22"/>
                <w:szCs w:val="22"/>
              </w:rPr>
            </w:pPr>
            <w:r w:rsidRPr="00376D6D">
              <w:rPr>
                <w:sz w:val="22"/>
                <w:szCs w:val="22"/>
              </w:rPr>
              <w:t>____________________ / __________</w:t>
            </w:r>
            <w:r>
              <w:rPr>
                <w:sz w:val="22"/>
                <w:szCs w:val="22"/>
              </w:rPr>
              <w:t>__________</w:t>
            </w:r>
            <w:r w:rsidRPr="00376D6D">
              <w:rPr>
                <w:sz w:val="22"/>
                <w:szCs w:val="22"/>
              </w:rPr>
              <w:t>__/</w:t>
            </w:r>
          </w:p>
        </w:tc>
      </w:tr>
    </w:tbl>
    <w:p w:rsidR="00DC326F" w:rsidRDefault="00DC326F" w:rsidP="009A2D92">
      <w:pPr>
        <w:pStyle w:val="a5"/>
        <w:ind w:left="6379"/>
        <w:rPr>
          <w:sz w:val="22"/>
          <w:szCs w:val="22"/>
        </w:rPr>
      </w:pPr>
      <w:r w:rsidRPr="00DC326F">
        <w:rPr>
          <w:sz w:val="22"/>
          <w:szCs w:val="22"/>
        </w:rPr>
        <w:lastRenderedPageBreak/>
        <w:t>Приложение</w:t>
      </w:r>
      <w:r w:rsidR="009A2D92">
        <w:rPr>
          <w:sz w:val="22"/>
          <w:szCs w:val="22"/>
        </w:rPr>
        <w:t xml:space="preserve"> № 1</w:t>
      </w:r>
    </w:p>
    <w:p w:rsidR="009A2D92" w:rsidRDefault="00DC326F" w:rsidP="009A2D92">
      <w:pPr>
        <w:pStyle w:val="a5"/>
        <w:ind w:left="6379"/>
        <w:rPr>
          <w:sz w:val="22"/>
          <w:szCs w:val="22"/>
        </w:rPr>
      </w:pPr>
      <w:r w:rsidRPr="00DC326F">
        <w:rPr>
          <w:sz w:val="22"/>
          <w:szCs w:val="22"/>
        </w:rPr>
        <w:t>к договору возмездного оказания услуг</w:t>
      </w:r>
      <w:r w:rsidR="009A2D92">
        <w:rPr>
          <w:sz w:val="22"/>
          <w:szCs w:val="22"/>
        </w:rPr>
        <w:t xml:space="preserve"> </w:t>
      </w:r>
      <w:r w:rsidRPr="009A2D92">
        <w:rPr>
          <w:sz w:val="22"/>
          <w:szCs w:val="22"/>
        </w:rPr>
        <w:t>от «___»_____________ 20__г.</w:t>
      </w:r>
    </w:p>
    <w:p w:rsidR="00751FB8" w:rsidRDefault="00751FB8" w:rsidP="009A2D92">
      <w:pPr>
        <w:jc w:val="center"/>
        <w:rPr>
          <w:sz w:val="22"/>
          <w:szCs w:val="22"/>
        </w:rPr>
      </w:pPr>
    </w:p>
    <w:p w:rsidR="00DC326F" w:rsidRDefault="009A2D92" w:rsidP="00FE71A8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оказываемых услуг</w:t>
      </w:r>
    </w:p>
    <w:p w:rsidR="00FE71A8" w:rsidRDefault="00FE71A8" w:rsidP="00FE71A8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0"/>
        <w:gridCol w:w="1702"/>
        <w:gridCol w:w="1701"/>
      </w:tblGrid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hideMark/>
          </w:tcPr>
          <w:p w:rsidR="00674D56" w:rsidRPr="00FE71A8" w:rsidRDefault="00453062" w:rsidP="0045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 w:rsidR="00674D56" w:rsidRPr="00FE71A8">
              <w:rPr>
                <w:b/>
                <w:bCs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700" w:type="dxa"/>
            <w:shd w:val="clear" w:color="auto" w:fill="auto"/>
            <w:hideMark/>
          </w:tcPr>
          <w:p w:rsidR="00674D56" w:rsidRPr="00FE71A8" w:rsidRDefault="00674D56" w:rsidP="00FE71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71A8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674D56" w:rsidRPr="00FE71A8" w:rsidRDefault="00674D56" w:rsidP="00FE71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71A8">
              <w:rPr>
                <w:b/>
                <w:bCs/>
                <w:color w:val="000000"/>
                <w:sz w:val="16"/>
                <w:szCs w:val="16"/>
              </w:rPr>
              <w:t>Цена в рублях за единицу услуги (без НДС)</w:t>
            </w:r>
          </w:p>
        </w:tc>
        <w:tc>
          <w:tcPr>
            <w:tcW w:w="1701" w:type="dxa"/>
          </w:tcPr>
          <w:p w:rsidR="00674D56" w:rsidRPr="00FE71A8" w:rsidRDefault="00674D56" w:rsidP="00FE71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Приобретаемое количество услуг</w:t>
            </w: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головы (лобно-височной и затылочно-теменной области)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мас.ед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674D56" w:rsidRPr="00FE71A8">
              <w:rPr>
                <w:color w:val="000000"/>
                <w:sz w:val="16"/>
                <w:szCs w:val="16"/>
              </w:rPr>
              <w:t>(10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120,00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мышц лица (лобной, окологлазничной, верхн</w:t>
            </w:r>
            <w:proofErr w:type="gramStart"/>
            <w:r w:rsidRPr="00FE71A8">
              <w:rPr>
                <w:sz w:val="16"/>
                <w:szCs w:val="16"/>
              </w:rPr>
              <w:t>е-</w:t>
            </w:r>
            <w:proofErr w:type="gramEnd"/>
            <w:r w:rsidRPr="00FE71A8">
              <w:rPr>
                <w:sz w:val="16"/>
                <w:szCs w:val="16"/>
              </w:rPr>
              <w:t xml:space="preserve"> и нижне-челюстной области)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мас.ед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674D56" w:rsidRPr="00FE71A8">
              <w:rPr>
                <w:color w:val="000000"/>
                <w:sz w:val="16"/>
                <w:szCs w:val="16"/>
              </w:rPr>
              <w:t>(10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120,00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воротниковой зоны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674D56" w:rsidP="001E2DDC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,5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2DDC">
              <w:rPr>
                <w:color w:val="000000"/>
                <w:sz w:val="16"/>
                <w:szCs w:val="16"/>
              </w:rPr>
              <w:t>мас.ед</w:t>
            </w:r>
            <w:proofErr w:type="spellEnd"/>
            <w:r w:rsidR="001E2DD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(15</w:t>
            </w:r>
            <w:r w:rsidRPr="00FE71A8">
              <w:rPr>
                <w:color w:val="000000"/>
                <w:sz w:val="16"/>
                <w:szCs w:val="16"/>
              </w:rPr>
              <w:t xml:space="preserve"> </w:t>
            </w:r>
            <w:r w:rsidR="001E2DDC">
              <w:rPr>
                <w:color w:val="000000"/>
                <w:sz w:val="16"/>
                <w:szCs w:val="16"/>
              </w:rPr>
              <w:t>м</w:t>
            </w:r>
            <w:r w:rsidRPr="00FE71A8">
              <w:rPr>
                <w:color w:val="000000"/>
                <w:sz w:val="16"/>
                <w:szCs w:val="16"/>
              </w:rPr>
              <w:t>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180,00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 xml:space="preserve">Массаж верхней конечности, </w:t>
            </w:r>
            <w:proofErr w:type="spellStart"/>
            <w:r w:rsidRPr="00FE71A8">
              <w:rPr>
                <w:sz w:val="16"/>
                <w:szCs w:val="16"/>
              </w:rPr>
              <w:t>надплечья</w:t>
            </w:r>
            <w:proofErr w:type="spellEnd"/>
            <w:r w:rsidRPr="00FE71A8">
              <w:rPr>
                <w:sz w:val="16"/>
                <w:szCs w:val="16"/>
              </w:rPr>
              <w:t xml:space="preserve"> и области лопатки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674D56" w:rsidP="001E2D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FE71A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1A8">
              <w:rPr>
                <w:color w:val="000000"/>
                <w:sz w:val="16"/>
                <w:szCs w:val="16"/>
              </w:rPr>
              <w:t>мас.ед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>.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r w:rsidRPr="00FE71A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2</w:t>
            </w:r>
            <w:r w:rsidRPr="00FE71A8">
              <w:rPr>
                <w:color w:val="000000"/>
                <w:sz w:val="16"/>
                <w:szCs w:val="16"/>
              </w:rPr>
              <w:t>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240,00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плеч</w:t>
            </w:r>
            <w:r>
              <w:rPr>
                <w:sz w:val="16"/>
                <w:szCs w:val="16"/>
              </w:rPr>
              <w:t>евого сустава (</w:t>
            </w:r>
            <w:r w:rsidRPr="00FE71A8">
              <w:rPr>
                <w:sz w:val="16"/>
                <w:szCs w:val="16"/>
              </w:rPr>
              <w:t xml:space="preserve">верхней трети плеча, области плечевого сустава и </w:t>
            </w:r>
            <w:proofErr w:type="spellStart"/>
            <w:r w:rsidRPr="00FE71A8">
              <w:rPr>
                <w:sz w:val="16"/>
                <w:szCs w:val="16"/>
              </w:rPr>
              <w:t>надплечья</w:t>
            </w:r>
            <w:proofErr w:type="spellEnd"/>
            <w:r w:rsidRPr="00FE71A8">
              <w:rPr>
                <w:sz w:val="16"/>
                <w:szCs w:val="16"/>
              </w:rPr>
              <w:t xml:space="preserve"> одноименной стороны)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мас.ед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674D56" w:rsidRPr="00FE71A8">
              <w:rPr>
                <w:color w:val="000000"/>
                <w:sz w:val="16"/>
                <w:szCs w:val="16"/>
              </w:rPr>
              <w:t>(10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120,00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спины медицинский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674D56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2DDC">
              <w:rPr>
                <w:color w:val="000000"/>
                <w:sz w:val="16"/>
                <w:szCs w:val="16"/>
              </w:rPr>
              <w:t>мас.ед</w:t>
            </w:r>
            <w:proofErr w:type="spellEnd"/>
            <w:r w:rsidR="001E2DDC">
              <w:rPr>
                <w:color w:val="000000"/>
                <w:sz w:val="16"/>
                <w:szCs w:val="16"/>
              </w:rPr>
              <w:t>.</w:t>
            </w:r>
            <w:r w:rsidRPr="00FE71A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45</w:t>
            </w:r>
            <w:r w:rsidRPr="00FE71A8">
              <w:rPr>
                <w:color w:val="000000"/>
                <w:sz w:val="16"/>
                <w:szCs w:val="16"/>
              </w:rPr>
              <w:t xml:space="preserve">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540,00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передней брюшной стенки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мас.ед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674D56" w:rsidRPr="00FE71A8">
              <w:rPr>
                <w:color w:val="000000"/>
                <w:sz w:val="16"/>
                <w:szCs w:val="16"/>
              </w:rPr>
              <w:t>(10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120,00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пояснично-крестцовой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мас.ед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674D56" w:rsidRPr="00FE71A8">
              <w:rPr>
                <w:color w:val="000000"/>
                <w:sz w:val="16"/>
                <w:szCs w:val="16"/>
              </w:rPr>
              <w:t>(10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120,00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спины и поясницы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674D56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2DDC">
              <w:rPr>
                <w:color w:val="000000"/>
                <w:sz w:val="16"/>
                <w:szCs w:val="16"/>
              </w:rPr>
              <w:t>мас.ед</w:t>
            </w:r>
            <w:proofErr w:type="spellEnd"/>
            <w:r w:rsidR="001E2DDC">
              <w:rPr>
                <w:color w:val="000000"/>
                <w:sz w:val="16"/>
                <w:szCs w:val="16"/>
              </w:rPr>
              <w:t xml:space="preserve">. </w:t>
            </w:r>
            <w:r w:rsidRPr="00FE71A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2</w:t>
            </w:r>
            <w:r w:rsidRPr="00FE71A8">
              <w:rPr>
                <w:color w:val="000000"/>
                <w:sz w:val="16"/>
                <w:szCs w:val="16"/>
              </w:rPr>
              <w:t>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240,00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области позвоночника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674D56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2DDC">
              <w:rPr>
                <w:color w:val="000000"/>
                <w:sz w:val="16"/>
                <w:szCs w:val="16"/>
              </w:rPr>
              <w:t>мас.ед</w:t>
            </w:r>
            <w:proofErr w:type="spellEnd"/>
            <w:r w:rsidR="001E2DDC">
              <w:rPr>
                <w:color w:val="000000"/>
                <w:sz w:val="16"/>
                <w:szCs w:val="16"/>
              </w:rPr>
              <w:t>.</w:t>
            </w:r>
            <w:r w:rsidRPr="00FE71A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FE71A8">
              <w:rPr>
                <w:color w:val="000000"/>
                <w:sz w:val="16"/>
                <w:szCs w:val="16"/>
              </w:rPr>
              <w:t xml:space="preserve">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300,00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674D56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2DDC">
              <w:rPr>
                <w:color w:val="000000"/>
                <w:sz w:val="16"/>
                <w:szCs w:val="16"/>
              </w:rPr>
              <w:t>мас.ед</w:t>
            </w:r>
            <w:proofErr w:type="spellEnd"/>
            <w:r w:rsidR="001E2DDC">
              <w:rPr>
                <w:color w:val="000000"/>
                <w:sz w:val="16"/>
                <w:szCs w:val="16"/>
              </w:rPr>
              <w:t xml:space="preserve">. </w:t>
            </w:r>
            <w:r w:rsidRPr="00FE71A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2</w:t>
            </w:r>
            <w:r w:rsidRPr="00FE71A8">
              <w:rPr>
                <w:color w:val="000000"/>
                <w:sz w:val="16"/>
                <w:szCs w:val="16"/>
              </w:rPr>
              <w:t>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240,00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 xml:space="preserve">Массаж стопы и голени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мас.ед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674D56" w:rsidRPr="00FE71A8">
              <w:rPr>
                <w:color w:val="000000"/>
                <w:sz w:val="16"/>
                <w:szCs w:val="16"/>
              </w:rPr>
              <w:t>(10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120,00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674D56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Массаж шейно-грудного отдела позвоночника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1E2DDC" w:rsidRDefault="00674D56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2DDC">
              <w:rPr>
                <w:color w:val="000000"/>
                <w:sz w:val="16"/>
                <w:szCs w:val="16"/>
              </w:rPr>
              <w:t>мас.ед</w:t>
            </w:r>
            <w:proofErr w:type="spellEnd"/>
            <w:r w:rsidR="001E2DDC">
              <w:rPr>
                <w:color w:val="000000"/>
                <w:sz w:val="16"/>
                <w:szCs w:val="16"/>
              </w:rPr>
              <w:t xml:space="preserve">. </w:t>
            </w:r>
            <w:r w:rsidRPr="00FE71A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E71A8">
              <w:rPr>
                <w:color w:val="000000"/>
                <w:sz w:val="16"/>
                <w:szCs w:val="16"/>
              </w:rPr>
              <w:t>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360,00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Душ лечебный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 w:rsidR="00B91462" w:rsidRPr="00FE71A8">
              <w:rPr>
                <w:color w:val="000000"/>
                <w:sz w:val="16"/>
                <w:szCs w:val="16"/>
              </w:rPr>
              <w:t>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173,00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Подводный душ-массаж лечебный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91462" w:rsidRPr="00FE71A8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 w:rsidR="00B91462" w:rsidRPr="00FE71A8">
              <w:rPr>
                <w:color w:val="000000"/>
                <w:sz w:val="16"/>
                <w:szCs w:val="16"/>
              </w:rPr>
              <w:t>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71A8">
              <w:rPr>
                <w:color w:val="000000"/>
                <w:sz w:val="16"/>
                <w:szCs w:val="16"/>
              </w:rPr>
              <w:t>Галотерапия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1E2DDC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сеанс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r w:rsidRPr="00FE71A8">
              <w:rPr>
                <w:color w:val="000000"/>
                <w:sz w:val="16"/>
                <w:szCs w:val="16"/>
              </w:rPr>
              <w:t>(30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Воздействие парафином (озокеритом)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 w:rsidR="00B91462" w:rsidRPr="00FE71A8">
              <w:rPr>
                <w:color w:val="000000"/>
                <w:sz w:val="16"/>
                <w:szCs w:val="16"/>
              </w:rPr>
              <w:t>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sz w:val="16"/>
                <w:szCs w:val="16"/>
              </w:rPr>
            </w:pPr>
            <w:proofErr w:type="spellStart"/>
            <w:r w:rsidRPr="00FE71A8">
              <w:rPr>
                <w:sz w:val="16"/>
                <w:szCs w:val="16"/>
              </w:rPr>
              <w:t>Термовибромассаж</w:t>
            </w:r>
            <w:proofErr w:type="spellEnd"/>
            <w:r w:rsidRPr="00FE71A8">
              <w:rPr>
                <w:sz w:val="16"/>
                <w:szCs w:val="16"/>
              </w:rPr>
              <w:t xml:space="preserve"> </w:t>
            </w:r>
            <w:proofErr w:type="spellStart"/>
            <w:r w:rsidRPr="00FE71A8">
              <w:rPr>
                <w:sz w:val="16"/>
                <w:szCs w:val="16"/>
              </w:rPr>
              <w:t>паравертебральных</w:t>
            </w:r>
            <w:proofErr w:type="spellEnd"/>
            <w:r w:rsidRPr="00FE71A8">
              <w:rPr>
                <w:sz w:val="16"/>
                <w:szCs w:val="16"/>
              </w:rPr>
              <w:t xml:space="preserve"> мышц (массажная кровать)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1E2DDC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E71A8">
              <w:rPr>
                <w:sz w:val="16"/>
                <w:szCs w:val="16"/>
              </w:rPr>
              <w:t>сеанс</w:t>
            </w:r>
            <w:r w:rsidR="001E2DDC">
              <w:rPr>
                <w:sz w:val="16"/>
                <w:szCs w:val="16"/>
              </w:rPr>
              <w:t xml:space="preserve"> </w:t>
            </w:r>
            <w:r w:rsidRPr="00FE71A8">
              <w:rPr>
                <w:sz w:val="16"/>
                <w:szCs w:val="16"/>
              </w:rPr>
              <w:t>(15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169,00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71A8">
              <w:rPr>
                <w:color w:val="000000"/>
                <w:sz w:val="16"/>
                <w:szCs w:val="16"/>
              </w:rPr>
              <w:t>Баровоздействие-прессотерапия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 xml:space="preserve"> конечностей, </w:t>
            </w:r>
            <w:proofErr w:type="spellStart"/>
            <w:r w:rsidRPr="00FE71A8">
              <w:rPr>
                <w:color w:val="000000"/>
                <w:sz w:val="16"/>
                <w:szCs w:val="16"/>
              </w:rPr>
              <w:t>пневмокомпрессия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1E2DDC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сеанс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r w:rsidRPr="00FE71A8">
              <w:rPr>
                <w:color w:val="000000"/>
                <w:sz w:val="16"/>
                <w:szCs w:val="16"/>
              </w:rPr>
              <w:t>(15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Ванны искусственные газовые (сухие углекислые ванны)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Ванны минеральные лечебные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 xml:space="preserve">Грязелечение, в том числе </w:t>
            </w:r>
            <w:proofErr w:type="spellStart"/>
            <w:r w:rsidRPr="00FE71A8">
              <w:rPr>
                <w:color w:val="000000"/>
                <w:sz w:val="16"/>
                <w:szCs w:val="16"/>
              </w:rPr>
              <w:t>электрогрязь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 xml:space="preserve"> (стоимость лечебной грязи оплачивается дополнительно по розничным ценам)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71A8">
              <w:rPr>
                <w:color w:val="000000"/>
                <w:sz w:val="16"/>
                <w:szCs w:val="16"/>
              </w:rPr>
              <w:t>Аэрозольтерапия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 xml:space="preserve"> при заболеваниях верхних дыхательных путей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Лечение минеральными водами заболеваний пищевода, желудка, двенадцатиперстной кишки (</w:t>
            </w:r>
            <w:proofErr w:type="spellStart"/>
            <w:r w:rsidRPr="00FE71A8">
              <w:rPr>
                <w:color w:val="000000"/>
                <w:sz w:val="16"/>
                <w:szCs w:val="16"/>
              </w:rPr>
              <w:t>тюбаж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Индивидуальное занятие по лечебной физкультуре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1E2DDC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занятие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r w:rsidRPr="00FE71A8">
              <w:rPr>
                <w:color w:val="000000"/>
                <w:sz w:val="16"/>
                <w:szCs w:val="16"/>
              </w:rPr>
              <w:t>(30 минут)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Групповое занятие по лечебной физкультуре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1E2DDC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занятие</w:t>
            </w:r>
            <w:r w:rsidR="001E2DDC">
              <w:rPr>
                <w:color w:val="000000"/>
                <w:sz w:val="16"/>
                <w:szCs w:val="16"/>
              </w:rPr>
              <w:t xml:space="preserve"> </w:t>
            </w:r>
            <w:r w:rsidRPr="00FE71A8">
              <w:rPr>
                <w:color w:val="000000"/>
                <w:sz w:val="16"/>
                <w:szCs w:val="16"/>
              </w:rPr>
              <w:t>(30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Лечебная физкультура с использованием тренажера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1E2DDC" w:rsidP="001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занятие </w:t>
            </w:r>
            <w:r w:rsidR="00674D56" w:rsidRPr="00FE71A8">
              <w:rPr>
                <w:color w:val="000000"/>
                <w:sz w:val="16"/>
                <w:szCs w:val="16"/>
              </w:rPr>
              <w:t>(20 минут)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105,00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Воздействие синусоидальными модулированными токами (</w:t>
            </w:r>
            <w:proofErr w:type="spellStart"/>
            <w:r w:rsidRPr="00FE71A8">
              <w:rPr>
                <w:sz w:val="16"/>
                <w:szCs w:val="16"/>
              </w:rPr>
              <w:t>Амплипульстерапия</w:t>
            </w:r>
            <w:proofErr w:type="spellEnd"/>
            <w:r w:rsidRPr="00FE71A8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130,00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 xml:space="preserve">Общая </w:t>
            </w:r>
            <w:proofErr w:type="spellStart"/>
            <w:r w:rsidRPr="00FE71A8">
              <w:rPr>
                <w:sz w:val="16"/>
                <w:szCs w:val="16"/>
              </w:rPr>
              <w:t>магнитотерапия</w:t>
            </w:r>
            <w:proofErr w:type="spellEnd"/>
            <w:r w:rsidRPr="00FE71A8">
              <w:rPr>
                <w:sz w:val="16"/>
                <w:szCs w:val="16"/>
              </w:rPr>
              <w:t xml:space="preserve"> (аппарат </w:t>
            </w:r>
            <w:proofErr w:type="spellStart"/>
            <w:r w:rsidRPr="00FE71A8">
              <w:rPr>
                <w:sz w:val="16"/>
                <w:szCs w:val="16"/>
              </w:rPr>
              <w:t>Алма</w:t>
            </w:r>
            <w:proofErr w:type="spellEnd"/>
            <w:r w:rsidRPr="00FE71A8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280,00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B91462" w:rsidP="00B91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Воздействие </w:t>
            </w:r>
            <w:r w:rsidR="00674D56" w:rsidRPr="00FE71A8">
              <w:rPr>
                <w:sz w:val="16"/>
                <w:szCs w:val="16"/>
              </w:rPr>
              <w:t>магнитными полями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125,00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Воздействие электрически</w:t>
            </w:r>
            <w:r w:rsidR="00B91462">
              <w:rPr>
                <w:sz w:val="16"/>
                <w:szCs w:val="16"/>
              </w:rPr>
              <w:t>м полем ультравысокой частоты (</w:t>
            </w:r>
            <w:r w:rsidRPr="00FE71A8">
              <w:rPr>
                <w:sz w:val="16"/>
                <w:szCs w:val="16"/>
              </w:rPr>
              <w:t>УВЧ)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1E2DDC" w:rsidP="001E2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674D56" w:rsidRPr="00FE71A8">
              <w:rPr>
                <w:sz w:val="16"/>
                <w:szCs w:val="16"/>
              </w:rPr>
              <w:t>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85,00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proofErr w:type="spellStart"/>
            <w:r w:rsidRPr="00FE71A8">
              <w:rPr>
                <w:sz w:val="16"/>
                <w:szCs w:val="16"/>
              </w:rPr>
              <w:t>Ультрафонофорез</w:t>
            </w:r>
            <w:proofErr w:type="spellEnd"/>
            <w:r w:rsidRPr="00FE71A8">
              <w:rPr>
                <w:sz w:val="16"/>
                <w:szCs w:val="16"/>
              </w:rPr>
              <w:t xml:space="preserve"> лекарственный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145,00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proofErr w:type="spellStart"/>
            <w:r w:rsidRPr="00FE71A8">
              <w:rPr>
                <w:sz w:val="16"/>
                <w:szCs w:val="16"/>
              </w:rPr>
              <w:t>Магнитолазеротерапия</w:t>
            </w:r>
            <w:proofErr w:type="spellEnd"/>
            <w:r w:rsidRPr="00FE71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150,00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Электрофорез лекарственных препаратов (стоимость лекарственных средств оплачивается дополнительно)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85,00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 xml:space="preserve">Дарсонвализация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150,00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 xml:space="preserve">Воздействие токами </w:t>
            </w:r>
            <w:proofErr w:type="spellStart"/>
            <w:r w:rsidRPr="00FE71A8">
              <w:rPr>
                <w:sz w:val="16"/>
                <w:szCs w:val="16"/>
              </w:rPr>
              <w:t>надтональной</w:t>
            </w:r>
            <w:proofErr w:type="spellEnd"/>
            <w:r w:rsidRPr="00FE71A8">
              <w:rPr>
                <w:sz w:val="16"/>
                <w:szCs w:val="16"/>
              </w:rPr>
              <w:t xml:space="preserve"> частоты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150,00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Постановка очистительной клизмы (стоимость лекарственных средств оплачивается дополнительно по розничным ценам)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Подкожное, внутримышечное введение лекарственных средств (стоимость лекарственных средств оплачивается дополнительно по розничным ценам)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инъекция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Внутривенное введение лекарственных средств (стоимость лекарственных средств оплачивается дополнительно по розничным ценам)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инъекция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71A8">
              <w:rPr>
                <w:color w:val="000000"/>
                <w:sz w:val="16"/>
                <w:szCs w:val="16"/>
              </w:rPr>
              <w:t>Инфузия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 xml:space="preserve"> лекарственных средств (стоимость лекарственных средств оплачивается дополнительно по розничным ценам)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инъекция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lastRenderedPageBreak/>
              <w:t>Блокада медикаментозная (стоимость лекарственных средств оплачивается дополнительно по розничным ценам)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1462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B91462" w:rsidRPr="00FE71A8" w:rsidRDefault="00B91462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Травяной кислородный коктейль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порция</w:t>
            </w:r>
          </w:p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(200 грамм)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701" w:type="dxa"/>
            <w:vAlign w:val="center"/>
          </w:tcPr>
          <w:p w:rsidR="00B91462" w:rsidRPr="00FE71A8" w:rsidRDefault="00B91462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Травяной настой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порция</w:t>
            </w:r>
          </w:p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(200 грамм)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Сбор успокоительный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порция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Сбор желчегонный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порция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 xml:space="preserve">Первичный прием врача-специалиста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прием</w:t>
            </w:r>
          </w:p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 xml:space="preserve">(осмотр и </w:t>
            </w:r>
            <w:proofErr w:type="spellStart"/>
            <w:r w:rsidRPr="00FE71A8">
              <w:rPr>
                <w:color w:val="000000"/>
                <w:sz w:val="16"/>
                <w:szCs w:val="16"/>
              </w:rPr>
              <w:t>консульт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Повторный прием врача специалиста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прием</w:t>
            </w:r>
          </w:p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 xml:space="preserve">(осмотр и </w:t>
            </w:r>
            <w:proofErr w:type="spellStart"/>
            <w:r w:rsidRPr="00FE71A8">
              <w:rPr>
                <w:color w:val="000000"/>
                <w:sz w:val="16"/>
                <w:szCs w:val="16"/>
              </w:rPr>
              <w:t>консульт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71A8">
              <w:rPr>
                <w:color w:val="000000"/>
                <w:sz w:val="16"/>
                <w:szCs w:val="16"/>
              </w:rPr>
              <w:t>Внутригортанные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 xml:space="preserve"> вливания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012099" w:rsidP="000120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 w:rsidR="00674D56" w:rsidRPr="00FE71A8">
              <w:rPr>
                <w:color w:val="000000"/>
                <w:sz w:val="16"/>
                <w:szCs w:val="16"/>
              </w:rPr>
              <w:t>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Удаление серной пробки из уха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Лечение аппаратом "</w:t>
            </w:r>
            <w:proofErr w:type="spellStart"/>
            <w:r w:rsidRPr="00FE71A8">
              <w:rPr>
                <w:color w:val="000000"/>
                <w:sz w:val="16"/>
                <w:szCs w:val="16"/>
              </w:rPr>
              <w:t>Тонзилор</w:t>
            </w:r>
            <w:proofErr w:type="spellEnd"/>
            <w:r w:rsidRPr="00FE71A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4D56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  <w:hideMark/>
          </w:tcPr>
          <w:p w:rsidR="00674D56" w:rsidRPr="00FE71A8" w:rsidRDefault="00674D56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Регистрация электрокардиограммы (с расшифровкой и описанием)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1701" w:type="dxa"/>
            <w:vAlign w:val="center"/>
          </w:tcPr>
          <w:p w:rsidR="00674D56" w:rsidRPr="00FE71A8" w:rsidRDefault="00674D56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B91462" w:rsidRDefault="00C77294" w:rsidP="00C77294">
            <w:pPr>
              <w:jc w:val="center"/>
              <w:rPr>
                <w:color w:val="FF0000"/>
                <w:sz w:val="16"/>
                <w:szCs w:val="16"/>
              </w:rPr>
            </w:pPr>
            <w:r w:rsidRPr="00C77294">
              <w:rPr>
                <w:b/>
                <w:bCs/>
                <w:sz w:val="16"/>
                <w:szCs w:val="16"/>
              </w:rPr>
              <w:t>Для отдыхающих</w:t>
            </w:r>
            <w:r w:rsidR="002961D8">
              <w:rPr>
                <w:b/>
                <w:bCs/>
                <w:sz w:val="16"/>
                <w:szCs w:val="16"/>
              </w:rPr>
              <w:t xml:space="preserve"> ОМС</w:t>
            </w:r>
            <w:proofErr w:type="gramStart"/>
            <w:r w:rsidRPr="00C77294">
              <w:rPr>
                <w:b/>
                <w:bCs/>
                <w:sz w:val="16"/>
                <w:szCs w:val="16"/>
              </w:rPr>
              <w:t>/Д</w:t>
            </w:r>
            <w:proofErr w:type="gramEnd"/>
            <w:r w:rsidRPr="00C77294">
              <w:rPr>
                <w:b/>
                <w:bCs/>
                <w:sz w:val="16"/>
                <w:szCs w:val="16"/>
              </w:rPr>
              <w:t>ля населения (нужное подчеркнуть)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Рефлексотерапия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1 процедура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B91462" w:rsidRDefault="00C77294" w:rsidP="00C7729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E71A8">
              <w:rPr>
                <w:sz w:val="16"/>
                <w:szCs w:val="16"/>
              </w:rPr>
              <w:t>449,00</w:t>
            </w:r>
            <w:r>
              <w:rPr>
                <w:sz w:val="16"/>
                <w:szCs w:val="16"/>
              </w:rPr>
              <w:t xml:space="preserve"> / </w:t>
            </w:r>
            <w:r w:rsidRPr="00FE71A8">
              <w:rPr>
                <w:sz w:val="16"/>
                <w:szCs w:val="16"/>
              </w:rPr>
              <w:t>599,00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71A8">
              <w:rPr>
                <w:color w:val="000000"/>
                <w:sz w:val="16"/>
                <w:szCs w:val="16"/>
              </w:rPr>
              <w:t>Эзофагогастродуоденоскопия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B91462" w:rsidRDefault="00C77294" w:rsidP="00C7729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800,00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1110,00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Ультразвуковое исследование печени и желчного пузыря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410,00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548,00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330,00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Ультразвуковое исследование почек и надпочечников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280,00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Ультразвуковое исследование органов малого таза (комплексное)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550,00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746,00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Ультразвуковое исследование щитовидной железы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210,00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820,00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1104,00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Эхокардиография (УЗИ сердца)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950,00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1289,00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Ультразвуковое исследование молочных желез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350,00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333333"/>
                <w:sz w:val="16"/>
                <w:szCs w:val="16"/>
              </w:rPr>
              <w:t xml:space="preserve">Дуплексное сканирование экстракраниальных отделов </w:t>
            </w:r>
            <w:proofErr w:type="spellStart"/>
            <w:r w:rsidRPr="00FE71A8">
              <w:rPr>
                <w:color w:val="333333"/>
                <w:sz w:val="16"/>
                <w:szCs w:val="16"/>
              </w:rPr>
              <w:t>брахиоцефальных</w:t>
            </w:r>
            <w:proofErr w:type="spellEnd"/>
            <w:r w:rsidRPr="00FE71A8">
              <w:rPr>
                <w:color w:val="333333"/>
                <w:sz w:val="16"/>
                <w:szCs w:val="16"/>
              </w:rPr>
              <w:t xml:space="preserve"> артерий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730,00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974,00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333333"/>
                <w:sz w:val="16"/>
                <w:szCs w:val="16"/>
              </w:rPr>
              <w:t>Ультразвуковое исследование брюшной полости (печени, желчного пузыря, поджелудочной железы, селезенки)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700,00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934,00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333333"/>
                <w:sz w:val="16"/>
                <w:szCs w:val="16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200,00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77294" w:rsidRPr="00FE71A8" w:rsidTr="00E64D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C77294" w:rsidRPr="00FE71A8" w:rsidRDefault="00C77294" w:rsidP="00B91462">
            <w:pPr>
              <w:jc w:val="both"/>
              <w:rPr>
                <w:color w:val="000000"/>
                <w:sz w:val="16"/>
                <w:szCs w:val="16"/>
              </w:rPr>
            </w:pPr>
            <w:r w:rsidRPr="00FE71A8">
              <w:rPr>
                <w:color w:val="333333"/>
                <w:sz w:val="16"/>
                <w:szCs w:val="16"/>
              </w:rPr>
              <w:t>Ультразвуковая допплерография вен нижних конечностей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1 исследование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294" w:rsidRPr="00FE71A8" w:rsidRDefault="00C77294" w:rsidP="00C77294">
            <w:pPr>
              <w:jc w:val="center"/>
              <w:rPr>
                <w:color w:val="000000"/>
                <w:sz w:val="16"/>
                <w:szCs w:val="16"/>
              </w:rPr>
            </w:pPr>
            <w:r w:rsidRPr="00FE71A8">
              <w:rPr>
                <w:color w:val="000000"/>
                <w:sz w:val="16"/>
                <w:szCs w:val="16"/>
              </w:rPr>
              <w:t>640,00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Pr="00FE71A8">
              <w:rPr>
                <w:color w:val="000000"/>
                <w:sz w:val="16"/>
                <w:szCs w:val="16"/>
              </w:rPr>
              <w:t>866,00</w:t>
            </w:r>
          </w:p>
        </w:tc>
        <w:tc>
          <w:tcPr>
            <w:tcW w:w="1701" w:type="dxa"/>
            <w:vAlign w:val="center"/>
          </w:tcPr>
          <w:p w:rsidR="00C77294" w:rsidRPr="00FE71A8" w:rsidRDefault="00C77294" w:rsidP="00FE71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2099" w:rsidRPr="00FE71A8" w:rsidTr="00E64D37">
        <w:trPr>
          <w:trHeight w:val="28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012099" w:rsidRPr="00FE71A8" w:rsidRDefault="00012099" w:rsidP="00012099">
            <w:pPr>
              <w:jc w:val="both"/>
              <w:rPr>
                <w:color w:val="000000"/>
                <w:sz w:val="16"/>
                <w:szCs w:val="16"/>
              </w:rPr>
            </w:pPr>
            <w:r w:rsidRPr="00012099">
              <w:rPr>
                <w:color w:val="000000"/>
                <w:sz w:val="16"/>
                <w:szCs w:val="16"/>
              </w:rPr>
              <w:t>Примечания:</w:t>
            </w:r>
            <w:r w:rsidR="00E64D37">
              <w:rPr>
                <w:color w:val="000000"/>
                <w:sz w:val="16"/>
                <w:szCs w:val="16"/>
              </w:rPr>
              <w:t xml:space="preserve"> з</w:t>
            </w:r>
            <w:r w:rsidRPr="00012099">
              <w:rPr>
                <w:color w:val="000000"/>
                <w:sz w:val="16"/>
                <w:szCs w:val="16"/>
              </w:rPr>
              <w:t>а одну условную физиотерапевтическую единицу принята раб</w:t>
            </w:r>
            <w:r>
              <w:rPr>
                <w:color w:val="000000"/>
                <w:sz w:val="16"/>
                <w:szCs w:val="16"/>
              </w:rPr>
              <w:t xml:space="preserve">ота, на подготовку и выполнение </w:t>
            </w:r>
            <w:r w:rsidR="00E64D37">
              <w:rPr>
                <w:color w:val="000000"/>
                <w:sz w:val="16"/>
                <w:szCs w:val="16"/>
              </w:rPr>
              <w:t>которой требуется 8 минут; з</w:t>
            </w:r>
            <w:r w:rsidRPr="00012099">
              <w:rPr>
                <w:color w:val="000000"/>
                <w:sz w:val="16"/>
                <w:szCs w:val="16"/>
              </w:rPr>
              <w:t>а одну условную массажную единицу принята массажная процедура (непосредственное проведение массажа)</w:t>
            </w:r>
            <w:r w:rsidR="00E64D37">
              <w:rPr>
                <w:color w:val="000000"/>
                <w:sz w:val="16"/>
                <w:szCs w:val="16"/>
              </w:rPr>
              <w:t>,</w:t>
            </w:r>
            <w:r w:rsidRPr="00012099">
              <w:rPr>
                <w:color w:val="000000"/>
                <w:sz w:val="16"/>
                <w:szCs w:val="16"/>
              </w:rPr>
              <w:t xml:space="preserve"> на выполнение которой требуется 10 минут.</w:t>
            </w:r>
          </w:p>
        </w:tc>
      </w:tr>
    </w:tbl>
    <w:p w:rsidR="00FE71A8" w:rsidRDefault="00FE71A8" w:rsidP="00FE71A8">
      <w:pPr>
        <w:rPr>
          <w:sz w:val="22"/>
          <w:szCs w:val="22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4"/>
        <w:gridCol w:w="1576"/>
        <w:gridCol w:w="1986"/>
        <w:gridCol w:w="1383"/>
      </w:tblGrid>
      <w:tr w:rsidR="00E64D37" w:rsidRPr="00453062" w:rsidTr="009E1F75">
        <w:trPr>
          <w:trHeight w:val="340"/>
        </w:trPr>
        <w:tc>
          <w:tcPr>
            <w:tcW w:w="6520" w:type="dxa"/>
            <w:gridSpan w:val="2"/>
            <w:shd w:val="clear" w:color="auto" w:fill="auto"/>
            <w:noWrap/>
            <w:hideMark/>
          </w:tcPr>
          <w:p w:rsidR="00E64D37" w:rsidRPr="00FE71A8" w:rsidRDefault="00E64D37" w:rsidP="00E64D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 w:rsidRPr="00FE71A8">
              <w:rPr>
                <w:b/>
                <w:bCs/>
                <w:color w:val="000000"/>
                <w:sz w:val="16"/>
                <w:szCs w:val="16"/>
              </w:rPr>
              <w:t>услуги</w:t>
            </w:r>
            <w:r>
              <w:rPr>
                <w:b/>
                <w:bCs/>
                <w:color w:val="000000"/>
                <w:sz w:val="16"/>
                <w:szCs w:val="16"/>
              </w:rPr>
              <w:t>, е</w:t>
            </w:r>
            <w:r w:rsidRPr="00FE71A8">
              <w:rPr>
                <w:b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E64D37" w:rsidRPr="00012099" w:rsidRDefault="00E64D37" w:rsidP="00E64D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3062">
              <w:rPr>
                <w:b/>
                <w:bCs/>
                <w:color w:val="000000"/>
                <w:sz w:val="16"/>
                <w:szCs w:val="16"/>
              </w:rPr>
              <w:t xml:space="preserve">Стоимость госпитализации за один койко-день (с одного человека) для взрослого / для </w:t>
            </w:r>
            <w:r w:rsidRPr="00453062">
              <w:rPr>
                <w:b/>
                <w:bCs/>
                <w:sz w:val="16"/>
                <w:szCs w:val="16"/>
              </w:rPr>
              <w:t>ребенка</w:t>
            </w:r>
            <w:r w:rsidRPr="00E64D37">
              <w:rPr>
                <w:b/>
                <w:bCs/>
                <w:sz w:val="16"/>
                <w:szCs w:val="16"/>
              </w:rPr>
              <w:t xml:space="preserve"> (до 18 лет) </w:t>
            </w:r>
            <w:r w:rsidRPr="00453062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нужное </w:t>
            </w:r>
            <w:r w:rsidRPr="00453062">
              <w:rPr>
                <w:b/>
                <w:bCs/>
                <w:sz w:val="16"/>
                <w:szCs w:val="16"/>
              </w:rPr>
              <w:t>подчеркнуть)</w:t>
            </w:r>
          </w:p>
        </w:tc>
        <w:tc>
          <w:tcPr>
            <w:tcW w:w="1383" w:type="dxa"/>
            <w:vAlign w:val="center"/>
          </w:tcPr>
          <w:p w:rsidR="00E64D37" w:rsidRPr="00453062" w:rsidRDefault="00E64D37" w:rsidP="00E64D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Приобретаемое количество услуг</w:t>
            </w:r>
          </w:p>
        </w:tc>
      </w:tr>
      <w:tr w:rsidR="00E64D37" w:rsidRPr="00453062" w:rsidTr="00AF322D">
        <w:trPr>
          <w:trHeight w:val="340"/>
        </w:trPr>
        <w:tc>
          <w:tcPr>
            <w:tcW w:w="6520" w:type="dxa"/>
            <w:gridSpan w:val="2"/>
            <w:shd w:val="clear" w:color="auto" w:fill="auto"/>
            <w:noWrap/>
            <w:vAlign w:val="center"/>
          </w:tcPr>
          <w:p w:rsidR="00E64D37" w:rsidRPr="00453062" w:rsidRDefault="00E64D37" w:rsidP="00E64D37">
            <w:pPr>
              <w:jc w:val="both"/>
              <w:rPr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>1 койко-день (в 2-х местной палате)</w:t>
            </w:r>
            <w:r>
              <w:rPr>
                <w:bCs/>
                <w:color w:val="000000"/>
                <w:sz w:val="16"/>
                <w:szCs w:val="16"/>
              </w:rPr>
              <w:t>, куда входит 3</w:t>
            </w:r>
            <w:r>
              <w:rPr>
                <w:color w:val="000000"/>
                <w:sz w:val="16"/>
                <w:szCs w:val="16"/>
              </w:rPr>
              <w:t xml:space="preserve">-х разовое диетическое питание, </w:t>
            </w:r>
            <w:r w:rsidRPr="00453062">
              <w:rPr>
                <w:color w:val="000000"/>
                <w:sz w:val="16"/>
                <w:szCs w:val="16"/>
              </w:rPr>
              <w:t xml:space="preserve">комплекс </w:t>
            </w:r>
            <w:proofErr w:type="spellStart"/>
            <w:r w:rsidRPr="00453062">
              <w:rPr>
                <w:color w:val="000000"/>
                <w:sz w:val="16"/>
                <w:szCs w:val="16"/>
              </w:rPr>
              <w:t>мед.услуг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согласно утвержденного перечня, проживание </w:t>
            </w:r>
            <w:r w:rsidRPr="00453062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453062">
              <w:rPr>
                <w:color w:val="000000"/>
                <w:sz w:val="16"/>
                <w:szCs w:val="16"/>
              </w:rPr>
              <w:t>ечебно-оздоровительный корпус, санузел душ в номере)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E64D37" w:rsidRPr="00453062" w:rsidRDefault="00E64D37" w:rsidP="00E64D37">
            <w:pPr>
              <w:jc w:val="center"/>
              <w:rPr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>2000,00 / 1400,00</w:t>
            </w:r>
          </w:p>
        </w:tc>
        <w:tc>
          <w:tcPr>
            <w:tcW w:w="1383" w:type="dxa"/>
            <w:vAlign w:val="center"/>
          </w:tcPr>
          <w:p w:rsidR="00E64D37" w:rsidRPr="00453062" w:rsidRDefault="00E64D37" w:rsidP="00E64D37">
            <w:pPr>
              <w:jc w:val="center"/>
              <w:rPr>
                <w:sz w:val="16"/>
                <w:szCs w:val="16"/>
              </w:rPr>
            </w:pPr>
          </w:p>
        </w:tc>
      </w:tr>
      <w:tr w:rsidR="00E64D37" w:rsidRPr="00453062" w:rsidTr="00904BEE">
        <w:trPr>
          <w:trHeight w:val="340"/>
        </w:trPr>
        <w:tc>
          <w:tcPr>
            <w:tcW w:w="6520" w:type="dxa"/>
            <w:gridSpan w:val="2"/>
            <w:shd w:val="clear" w:color="auto" w:fill="auto"/>
            <w:noWrap/>
            <w:vAlign w:val="center"/>
          </w:tcPr>
          <w:p w:rsidR="00E64D37" w:rsidRPr="00453062" w:rsidRDefault="00E64D37" w:rsidP="00E64D3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 xml:space="preserve">1 койко-день (в 2-х местной палате и более), куда входит </w:t>
            </w:r>
            <w:r w:rsidRPr="00453062">
              <w:rPr>
                <w:color w:val="000000"/>
                <w:sz w:val="16"/>
                <w:szCs w:val="16"/>
              </w:rPr>
              <w:t xml:space="preserve">3-х разовое диетическое питание, комплекс </w:t>
            </w:r>
            <w:proofErr w:type="spellStart"/>
            <w:r w:rsidRPr="00453062">
              <w:rPr>
                <w:color w:val="000000"/>
                <w:sz w:val="16"/>
                <w:szCs w:val="16"/>
              </w:rPr>
              <w:t>мед.услуг</w:t>
            </w:r>
            <w:proofErr w:type="spellEnd"/>
            <w:r w:rsidRPr="00453062">
              <w:rPr>
                <w:color w:val="000000"/>
                <w:sz w:val="16"/>
                <w:szCs w:val="16"/>
              </w:rPr>
              <w:t xml:space="preserve"> согласно утвержденного перечня, проживание (11 корпус, санузел душ по коридору)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E64D37" w:rsidRPr="00453062" w:rsidRDefault="00E64D37" w:rsidP="00E64D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>1300,00 / 910,00</w:t>
            </w:r>
          </w:p>
        </w:tc>
        <w:tc>
          <w:tcPr>
            <w:tcW w:w="1383" w:type="dxa"/>
            <w:vAlign w:val="center"/>
          </w:tcPr>
          <w:p w:rsidR="00E64D37" w:rsidRPr="00453062" w:rsidRDefault="00E64D37" w:rsidP="00E64D37">
            <w:pPr>
              <w:jc w:val="center"/>
              <w:rPr>
                <w:sz w:val="16"/>
                <w:szCs w:val="16"/>
              </w:rPr>
            </w:pPr>
          </w:p>
        </w:tc>
      </w:tr>
      <w:tr w:rsidR="00E64D37" w:rsidRPr="00453062" w:rsidTr="00F81B35">
        <w:trPr>
          <w:trHeight w:val="340"/>
        </w:trPr>
        <w:tc>
          <w:tcPr>
            <w:tcW w:w="6520" w:type="dxa"/>
            <w:gridSpan w:val="2"/>
            <w:shd w:val="clear" w:color="auto" w:fill="auto"/>
            <w:noWrap/>
            <w:vAlign w:val="center"/>
          </w:tcPr>
          <w:p w:rsidR="00E64D37" w:rsidRPr="00453062" w:rsidRDefault="00E64D37" w:rsidP="00E64D3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 xml:space="preserve">1 койко-день (в 2-х местной палате), куда входит </w:t>
            </w:r>
            <w:r w:rsidRPr="00453062">
              <w:rPr>
                <w:color w:val="000000"/>
                <w:sz w:val="16"/>
                <w:szCs w:val="16"/>
              </w:rPr>
              <w:t xml:space="preserve">3-х разовое диетическое питание, комплекс </w:t>
            </w:r>
            <w:proofErr w:type="spellStart"/>
            <w:r w:rsidRPr="00453062">
              <w:rPr>
                <w:color w:val="000000"/>
                <w:sz w:val="16"/>
                <w:szCs w:val="16"/>
              </w:rPr>
              <w:t>мед.услуг</w:t>
            </w:r>
            <w:proofErr w:type="spellEnd"/>
            <w:r w:rsidRPr="00453062">
              <w:rPr>
                <w:color w:val="000000"/>
                <w:sz w:val="16"/>
                <w:szCs w:val="16"/>
              </w:rPr>
              <w:t xml:space="preserve"> согласно утвержденного перечня, проживание (12 корпус, 13 корпус, санузел душ в номере)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E64D37" w:rsidRPr="00453062" w:rsidRDefault="00E64D37" w:rsidP="00E64D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>1700,00 / 1190,00</w:t>
            </w:r>
          </w:p>
        </w:tc>
        <w:tc>
          <w:tcPr>
            <w:tcW w:w="1383" w:type="dxa"/>
            <w:vAlign w:val="center"/>
          </w:tcPr>
          <w:p w:rsidR="00E64D37" w:rsidRPr="00453062" w:rsidRDefault="00E64D37" w:rsidP="00E64D37">
            <w:pPr>
              <w:jc w:val="center"/>
              <w:rPr>
                <w:sz w:val="16"/>
                <w:szCs w:val="16"/>
              </w:rPr>
            </w:pPr>
          </w:p>
        </w:tc>
      </w:tr>
      <w:tr w:rsidR="00E64D37" w:rsidRPr="00012099" w:rsidTr="00205038">
        <w:trPr>
          <w:trHeight w:val="340"/>
        </w:trPr>
        <w:tc>
          <w:tcPr>
            <w:tcW w:w="6520" w:type="dxa"/>
            <w:gridSpan w:val="2"/>
            <w:shd w:val="clear" w:color="auto" w:fill="auto"/>
            <w:noWrap/>
            <w:vAlign w:val="center"/>
          </w:tcPr>
          <w:p w:rsidR="00E64D37" w:rsidRPr="00012099" w:rsidRDefault="00E64D37" w:rsidP="00E64D3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>1 койко-день (в 1-местной палате)</w:t>
            </w:r>
            <w:r w:rsidRPr="00012099">
              <w:rPr>
                <w:bCs/>
                <w:color w:val="000000"/>
                <w:sz w:val="16"/>
                <w:szCs w:val="16"/>
              </w:rPr>
              <w:t xml:space="preserve">, куда входит </w:t>
            </w:r>
            <w:r w:rsidRPr="00012099">
              <w:rPr>
                <w:color w:val="000000"/>
                <w:sz w:val="16"/>
                <w:szCs w:val="16"/>
              </w:rPr>
              <w:t xml:space="preserve">3-х разовое диетическое питание, </w:t>
            </w:r>
            <w:r w:rsidRPr="00453062">
              <w:rPr>
                <w:color w:val="000000"/>
                <w:sz w:val="16"/>
                <w:szCs w:val="16"/>
              </w:rPr>
              <w:t xml:space="preserve">комплекс </w:t>
            </w:r>
            <w:proofErr w:type="spellStart"/>
            <w:r w:rsidRPr="00453062">
              <w:rPr>
                <w:color w:val="000000"/>
                <w:sz w:val="16"/>
                <w:szCs w:val="16"/>
              </w:rPr>
              <w:t>мед.услуг</w:t>
            </w:r>
            <w:proofErr w:type="spellEnd"/>
            <w:r w:rsidRPr="00012099">
              <w:rPr>
                <w:color w:val="000000"/>
                <w:sz w:val="16"/>
                <w:szCs w:val="16"/>
              </w:rPr>
              <w:t xml:space="preserve"> согласно утвержденного перечня, проживание </w:t>
            </w:r>
            <w:r w:rsidRPr="00453062">
              <w:rPr>
                <w:color w:val="000000"/>
                <w:sz w:val="16"/>
                <w:szCs w:val="16"/>
              </w:rPr>
              <w:t>(12 корпус, номер «Люкс»)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E64D37" w:rsidRPr="00012099" w:rsidRDefault="00E64D37" w:rsidP="00E64D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1383" w:type="dxa"/>
            <w:vAlign w:val="center"/>
          </w:tcPr>
          <w:p w:rsidR="00E64D37" w:rsidRPr="00012099" w:rsidRDefault="00E64D37" w:rsidP="00E64D37">
            <w:pPr>
              <w:jc w:val="center"/>
              <w:rPr>
                <w:sz w:val="16"/>
                <w:szCs w:val="16"/>
              </w:rPr>
            </w:pPr>
          </w:p>
        </w:tc>
      </w:tr>
      <w:tr w:rsidR="00E64D37" w:rsidRPr="00012099" w:rsidTr="00287ACE">
        <w:trPr>
          <w:trHeight w:val="340"/>
        </w:trPr>
        <w:tc>
          <w:tcPr>
            <w:tcW w:w="6520" w:type="dxa"/>
            <w:gridSpan w:val="2"/>
            <w:shd w:val="clear" w:color="auto" w:fill="auto"/>
            <w:noWrap/>
            <w:vAlign w:val="center"/>
          </w:tcPr>
          <w:p w:rsidR="00E64D37" w:rsidRPr="00012099" w:rsidRDefault="00E64D37" w:rsidP="00E64D3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>1 койко-день (в 1-местной палате)</w:t>
            </w:r>
            <w:r w:rsidRPr="00012099">
              <w:rPr>
                <w:bCs/>
                <w:color w:val="000000"/>
                <w:sz w:val="16"/>
                <w:szCs w:val="16"/>
              </w:rPr>
              <w:t xml:space="preserve">, куда входит </w:t>
            </w:r>
            <w:r w:rsidRPr="00012099">
              <w:rPr>
                <w:color w:val="000000"/>
                <w:sz w:val="16"/>
                <w:szCs w:val="16"/>
              </w:rPr>
              <w:t xml:space="preserve">3-х разовое диетическое питание, </w:t>
            </w:r>
            <w:r w:rsidRPr="00453062">
              <w:rPr>
                <w:color w:val="000000"/>
                <w:sz w:val="16"/>
                <w:szCs w:val="16"/>
              </w:rPr>
              <w:t xml:space="preserve">комплекс </w:t>
            </w:r>
            <w:proofErr w:type="spellStart"/>
            <w:r w:rsidRPr="00453062">
              <w:rPr>
                <w:color w:val="000000"/>
                <w:sz w:val="16"/>
                <w:szCs w:val="16"/>
              </w:rPr>
              <w:t>мед.услуг</w:t>
            </w:r>
            <w:proofErr w:type="spellEnd"/>
            <w:r w:rsidRPr="00012099">
              <w:rPr>
                <w:color w:val="000000"/>
                <w:sz w:val="16"/>
                <w:szCs w:val="16"/>
              </w:rPr>
              <w:t xml:space="preserve"> согласно утвержденного перечня, проживание </w:t>
            </w:r>
            <w:r w:rsidRPr="00453062">
              <w:rPr>
                <w:color w:val="000000"/>
                <w:sz w:val="16"/>
                <w:szCs w:val="16"/>
              </w:rPr>
              <w:t>(10 корпус, номер повышенной комфортности)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E64D37" w:rsidRPr="00012099" w:rsidRDefault="00E64D37" w:rsidP="00E64D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3062">
              <w:rPr>
                <w:bCs/>
                <w:color w:val="000000"/>
                <w:sz w:val="16"/>
                <w:szCs w:val="16"/>
              </w:rPr>
              <w:t>2300,00</w:t>
            </w:r>
          </w:p>
        </w:tc>
        <w:tc>
          <w:tcPr>
            <w:tcW w:w="1383" w:type="dxa"/>
            <w:vAlign w:val="center"/>
          </w:tcPr>
          <w:p w:rsidR="00E64D37" w:rsidRPr="00012099" w:rsidRDefault="00E64D37" w:rsidP="00E64D37">
            <w:pPr>
              <w:jc w:val="center"/>
              <w:rPr>
                <w:sz w:val="16"/>
                <w:szCs w:val="16"/>
              </w:rPr>
            </w:pPr>
          </w:p>
        </w:tc>
      </w:tr>
      <w:tr w:rsidR="00E64D37" w:rsidRPr="00012099" w:rsidTr="00510441"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37" w:rsidRPr="00510441" w:rsidRDefault="00E64D37" w:rsidP="00510441">
            <w:pPr>
              <w:jc w:val="both"/>
              <w:rPr>
                <w:color w:val="000000"/>
                <w:sz w:val="16"/>
                <w:szCs w:val="16"/>
              </w:rPr>
            </w:pPr>
            <w:r w:rsidRPr="00012099">
              <w:rPr>
                <w:color w:val="000000"/>
                <w:sz w:val="16"/>
                <w:szCs w:val="16"/>
              </w:rPr>
              <w:t>Примечание:</w:t>
            </w:r>
            <w:r w:rsidR="00510441">
              <w:rPr>
                <w:color w:val="000000"/>
                <w:sz w:val="16"/>
                <w:szCs w:val="16"/>
              </w:rPr>
              <w:t xml:space="preserve"> в</w:t>
            </w:r>
            <w:r w:rsidRPr="00012099">
              <w:rPr>
                <w:color w:val="000000"/>
                <w:sz w:val="16"/>
                <w:szCs w:val="16"/>
              </w:rPr>
              <w:t xml:space="preserve"> стоимость койко-дня входит проживание, 3-х разовое диетическое питание (по назначению врача), комплекс медицинских услуг </w:t>
            </w:r>
            <w:proofErr w:type="gramStart"/>
            <w:r w:rsidRPr="00012099">
              <w:rPr>
                <w:color w:val="000000"/>
                <w:sz w:val="16"/>
                <w:szCs w:val="16"/>
              </w:rPr>
              <w:t>согла</w:t>
            </w:r>
            <w:r w:rsidR="00510441">
              <w:rPr>
                <w:color w:val="000000"/>
                <w:sz w:val="16"/>
                <w:szCs w:val="16"/>
              </w:rPr>
              <w:t>сно</w:t>
            </w:r>
            <w:proofErr w:type="gramEnd"/>
            <w:r w:rsidR="00510441">
              <w:rPr>
                <w:color w:val="000000"/>
                <w:sz w:val="16"/>
                <w:szCs w:val="16"/>
              </w:rPr>
              <w:t xml:space="preserve"> утвержденного перечня услуг; п</w:t>
            </w:r>
            <w:r w:rsidRPr="00012099">
              <w:rPr>
                <w:color w:val="000000"/>
                <w:sz w:val="16"/>
                <w:szCs w:val="16"/>
              </w:rPr>
              <w:t>роцедуры сверх медико-экономических стандартов оплачиваются</w:t>
            </w:r>
            <w:bookmarkStart w:id="0" w:name="_GoBack"/>
            <w:bookmarkEnd w:id="0"/>
            <w:r w:rsidRPr="00012099">
              <w:rPr>
                <w:color w:val="000000"/>
                <w:sz w:val="16"/>
                <w:szCs w:val="16"/>
              </w:rPr>
              <w:t xml:space="preserve"> дополнительно: грязелечение, подводный душ-массаж, душ Шарко, ручной массаж, сухие у</w:t>
            </w:r>
            <w:r w:rsidR="002961D8">
              <w:rPr>
                <w:color w:val="000000"/>
                <w:sz w:val="16"/>
                <w:szCs w:val="16"/>
              </w:rPr>
              <w:t xml:space="preserve">глекислые ванны, </w:t>
            </w:r>
            <w:proofErr w:type="spellStart"/>
            <w:r w:rsidR="002961D8">
              <w:rPr>
                <w:color w:val="000000"/>
                <w:sz w:val="16"/>
                <w:szCs w:val="16"/>
              </w:rPr>
              <w:t>магни</w:t>
            </w:r>
            <w:r w:rsidR="00510441">
              <w:rPr>
                <w:color w:val="000000"/>
                <w:sz w:val="16"/>
                <w:szCs w:val="16"/>
              </w:rPr>
              <w:t>тотерапия</w:t>
            </w:r>
            <w:proofErr w:type="spellEnd"/>
            <w:r w:rsidR="00510441">
              <w:rPr>
                <w:color w:val="000000"/>
                <w:sz w:val="16"/>
                <w:szCs w:val="16"/>
              </w:rPr>
              <w:t>; д</w:t>
            </w:r>
            <w:r w:rsidRPr="00012099">
              <w:rPr>
                <w:color w:val="000000"/>
                <w:sz w:val="16"/>
                <w:szCs w:val="16"/>
              </w:rPr>
              <w:t>ети в сопровождении родителей проходят лечение с 5 лет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510441" w:rsidRPr="00012099" w:rsidTr="00510441">
        <w:trPr>
          <w:trHeight w:val="699"/>
        </w:trPr>
        <w:tc>
          <w:tcPr>
            <w:tcW w:w="4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441" w:rsidRDefault="00510441" w:rsidP="00510441">
            <w:pPr>
              <w:keepNext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510441" w:rsidRPr="00510441" w:rsidRDefault="00510441" w:rsidP="00510441">
            <w:pPr>
              <w:keepNext/>
              <w:widowControl w:val="0"/>
              <w:rPr>
                <w:sz w:val="16"/>
                <w:szCs w:val="16"/>
              </w:rPr>
            </w:pPr>
          </w:p>
          <w:p w:rsidR="00510441" w:rsidRDefault="00510441" w:rsidP="00510441">
            <w:pPr>
              <w:jc w:val="both"/>
              <w:rPr>
                <w:sz w:val="22"/>
                <w:szCs w:val="22"/>
              </w:rPr>
            </w:pPr>
            <w:r w:rsidRPr="00376D6D">
              <w:rPr>
                <w:sz w:val="22"/>
                <w:szCs w:val="22"/>
              </w:rPr>
              <w:t>Главный врач</w:t>
            </w:r>
            <w:r>
              <w:rPr>
                <w:sz w:val="22"/>
                <w:szCs w:val="22"/>
              </w:rPr>
              <w:t xml:space="preserve"> _________________ И.В. Лишний</w:t>
            </w:r>
          </w:p>
          <w:p w:rsidR="00510441" w:rsidRPr="00012099" w:rsidRDefault="00510441" w:rsidP="00510441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41" w:rsidRDefault="00510441" w:rsidP="00510441">
            <w:pPr>
              <w:keepNext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</w:t>
            </w:r>
          </w:p>
          <w:p w:rsidR="00510441" w:rsidRPr="00510441" w:rsidRDefault="00510441" w:rsidP="00510441">
            <w:pPr>
              <w:keepNext/>
              <w:widowControl w:val="0"/>
              <w:rPr>
                <w:sz w:val="16"/>
                <w:szCs w:val="16"/>
              </w:rPr>
            </w:pPr>
          </w:p>
          <w:p w:rsidR="00510441" w:rsidRDefault="00510441" w:rsidP="00510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Pr="00376D6D">
              <w:rPr>
                <w:sz w:val="22"/>
                <w:szCs w:val="22"/>
              </w:rPr>
              <w:t xml:space="preserve"> / __________</w:t>
            </w:r>
            <w:r>
              <w:rPr>
                <w:sz w:val="22"/>
                <w:szCs w:val="22"/>
              </w:rPr>
              <w:t>________</w:t>
            </w:r>
            <w:r w:rsidRPr="00376D6D">
              <w:rPr>
                <w:sz w:val="22"/>
                <w:szCs w:val="22"/>
              </w:rPr>
              <w:t>__/</w:t>
            </w:r>
          </w:p>
          <w:p w:rsidR="00510441" w:rsidRPr="00012099" w:rsidRDefault="00510441" w:rsidP="0051044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64D37" w:rsidRPr="00510441" w:rsidRDefault="00E64D37" w:rsidP="00510441">
      <w:pPr>
        <w:rPr>
          <w:sz w:val="16"/>
          <w:szCs w:val="16"/>
        </w:rPr>
      </w:pPr>
    </w:p>
    <w:sectPr w:rsidR="00E64D37" w:rsidRPr="00510441" w:rsidSect="00E64D37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C60"/>
    <w:multiLevelType w:val="multilevel"/>
    <w:tmpl w:val="0792B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0400D2"/>
    <w:multiLevelType w:val="multilevel"/>
    <w:tmpl w:val="CAA6D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2762663"/>
    <w:multiLevelType w:val="hybridMultilevel"/>
    <w:tmpl w:val="7896985A"/>
    <w:lvl w:ilvl="0" w:tplc="78002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3737"/>
    <w:multiLevelType w:val="multilevel"/>
    <w:tmpl w:val="0792B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3E5E16"/>
    <w:multiLevelType w:val="hybridMultilevel"/>
    <w:tmpl w:val="0B0E672E"/>
    <w:lvl w:ilvl="0" w:tplc="54DC1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7E"/>
    <w:rsid w:val="00006DB0"/>
    <w:rsid w:val="00012099"/>
    <w:rsid w:val="000B04C8"/>
    <w:rsid w:val="000D081A"/>
    <w:rsid w:val="00121556"/>
    <w:rsid w:val="00147AB3"/>
    <w:rsid w:val="00163FFE"/>
    <w:rsid w:val="0017218D"/>
    <w:rsid w:val="0018757D"/>
    <w:rsid w:val="001A1888"/>
    <w:rsid w:val="001C45EB"/>
    <w:rsid w:val="001E2DDC"/>
    <w:rsid w:val="002042B5"/>
    <w:rsid w:val="00226760"/>
    <w:rsid w:val="00286D49"/>
    <w:rsid w:val="002961D8"/>
    <w:rsid w:val="002A0DB3"/>
    <w:rsid w:val="002A5D19"/>
    <w:rsid w:val="002D01B5"/>
    <w:rsid w:val="003743DE"/>
    <w:rsid w:val="00376D6D"/>
    <w:rsid w:val="003D063B"/>
    <w:rsid w:val="00421BC8"/>
    <w:rsid w:val="00453062"/>
    <w:rsid w:val="004A5E06"/>
    <w:rsid w:val="004E1BEC"/>
    <w:rsid w:val="0050196B"/>
    <w:rsid w:val="00510441"/>
    <w:rsid w:val="0051411B"/>
    <w:rsid w:val="00533A6C"/>
    <w:rsid w:val="00560409"/>
    <w:rsid w:val="005C7D6A"/>
    <w:rsid w:val="00603F8F"/>
    <w:rsid w:val="00674D56"/>
    <w:rsid w:val="00681089"/>
    <w:rsid w:val="006C47B5"/>
    <w:rsid w:val="006D0D88"/>
    <w:rsid w:val="00746CB2"/>
    <w:rsid w:val="00750A6E"/>
    <w:rsid w:val="00751FB8"/>
    <w:rsid w:val="00756F33"/>
    <w:rsid w:val="0077167D"/>
    <w:rsid w:val="00782B4E"/>
    <w:rsid w:val="0086349A"/>
    <w:rsid w:val="00974744"/>
    <w:rsid w:val="009A2D92"/>
    <w:rsid w:val="00A947F8"/>
    <w:rsid w:val="00AD629E"/>
    <w:rsid w:val="00AD62C6"/>
    <w:rsid w:val="00B550F6"/>
    <w:rsid w:val="00B91462"/>
    <w:rsid w:val="00B95034"/>
    <w:rsid w:val="00BA13A7"/>
    <w:rsid w:val="00BA3DC1"/>
    <w:rsid w:val="00BE310A"/>
    <w:rsid w:val="00BF2154"/>
    <w:rsid w:val="00BF53D1"/>
    <w:rsid w:val="00C72D33"/>
    <w:rsid w:val="00C77294"/>
    <w:rsid w:val="00C95774"/>
    <w:rsid w:val="00CC54A8"/>
    <w:rsid w:val="00CC5A7E"/>
    <w:rsid w:val="00CF0C28"/>
    <w:rsid w:val="00D06B9C"/>
    <w:rsid w:val="00D34E46"/>
    <w:rsid w:val="00D41657"/>
    <w:rsid w:val="00DB1E45"/>
    <w:rsid w:val="00DC326F"/>
    <w:rsid w:val="00DD5C61"/>
    <w:rsid w:val="00DF4E03"/>
    <w:rsid w:val="00E11D61"/>
    <w:rsid w:val="00E30323"/>
    <w:rsid w:val="00E47957"/>
    <w:rsid w:val="00E64D37"/>
    <w:rsid w:val="00ED0637"/>
    <w:rsid w:val="00EE75F0"/>
    <w:rsid w:val="00F127D8"/>
    <w:rsid w:val="00F16EBC"/>
    <w:rsid w:val="00F65166"/>
    <w:rsid w:val="00F71F81"/>
    <w:rsid w:val="00FB4EED"/>
    <w:rsid w:val="00FB752E"/>
    <w:rsid w:val="00FD7536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52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BEC"/>
    <w:pPr>
      <w:jc w:val="center"/>
    </w:pPr>
    <w:rPr>
      <w:i/>
      <w:iCs/>
      <w:sz w:val="28"/>
    </w:rPr>
  </w:style>
  <w:style w:type="character" w:customStyle="1" w:styleId="a4">
    <w:name w:val="Название Знак"/>
    <w:basedOn w:val="a0"/>
    <w:link w:val="a3"/>
    <w:rsid w:val="004E1BE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757D"/>
    <w:pPr>
      <w:ind w:left="720"/>
      <w:contextualSpacing/>
    </w:pPr>
  </w:style>
  <w:style w:type="paragraph" w:customStyle="1" w:styleId="Default">
    <w:name w:val="Default"/>
    <w:rsid w:val="00ED0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B7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4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52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BEC"/>
    <w:pPr>
      <w:jc w:val="center"/>
    </w:pPr>
    <w:rPr>
      <w:i/>
      <w:iCs/>
      <w:sz w:val="28"/>
    </w:rPr>
  </w:style>
  <w:style w:type="character" w:customStyle="1" w:styleId="a4">
    <w:name w:val="Название Знак"/>
    <w:basedOn w:val="a0"/>
    <w:link w:val="a3"/>
    <w:rsid w:val="004E1BE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757D"/>
    <w:pPr>
      <w:ind w:left="720"/>
      <w:contextualSpacing/>
    </w:pPr>
  </w:style>
  <w:style w:type="paragraph" w:customStyle="1" w:styleId="Default">
    <w:name w:val="Default"/>
    <w:rsid w:val="00ED0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B7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4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6E89-7EF5-4293-AC85-DEBF2601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Врач</cp:lastModifiedBy>
  <cp:revision>3</cp:revision>
  <cp:lastPrinted>2018-09-18T06:04:00Z</cp:lastPrinted>
  <dcterms:created xsi:type="dcterms:W3CDTF">2019-06-18T05:26:00Z</dcterms:created>
  <dcterms:modified xsi:type="dcterms:W3CDTF">2019-07-09T06:55:00Z</dcterms:modified>
</cp:coreProperties>
</file>