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E0" w:rsidRDefault="002C0378">
      <w:r>
        <w:rPr>
          <w:rFonts w:ascii="Verdana" w:hAnsi="Verdana"/>
          <w:color w:val="463C2B"/>
          <w:sz w:val="18"/>
          <w:szCs w:val="18"/>
          <w:shd w:val="clear" w:color="auto" w:fill="FFFFFF"/>
        </w:rPr>
        <w:t>Этот вид экспертиз проводится </w:t>
      </w:r>
      <w:r>
        <w:t>в случае,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если пострадавшее </w:t>
      </w:r>
      <w:r>
        <w:t>в ДТП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лицо, предъявляет требования </w:t>
      </w:r>
      <w:r>
        <w:t>о возмещении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утраченного им заработка (дохода) </w:t>
      </w:r>
      <w:r>
        <w:t>в связи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со страховым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случаем, повлекшим утрату трудоспособности.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При этом страховая компания, согласно правил ОСАГО, требует предоставить: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а) заключение соответствующего медицинского учреждения </w:t>
      </w:r>
      <w:r>
        <w:t>с указанием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характера полученных потерпевшим травм </w:t>
      </w:r>
      <w:r>
        <w:t>и увечий,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диагноза, периода нетрудоспособности;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б) выданное </w:t>
      </w:r>
      <w:r>
        <w:t>в установленном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законодательством Российской Федерации порядке заключение медицинской экспертизы </w:t>
      </w:r>
      <w:r>
        <w:t>о степени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утраты профессиональной трудоспособности, </w:t>
      </w:r>
      <w:r>
        <w:t>а при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отсутствии профессиональной </w:t>
      </w:r>
      <w:r>
        <w:t>трудоспособности —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о степени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утраты общей трудоспособности.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Таким образом, для решения </w:t>
      </w:r>
      <w:proofErr w:type="spellStart"/>
      <w:r>
        <w:t>п.а</w:t>
      </w:r>
      <w:proofErr w:type="spellEnd"/>
      <w:r>
        <w:t xml:space="preserve"> формально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пострадавший должен предоставить копии больничных листов. Однако, страховые компании, как правило, требуют подтверждения обоснованности выдачи больничного листа (т.е. что </w:t>
      </w:r>
      <w:r>
        <w:t>он выдан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по травме, а не по другому заболеванию, обострившемуся после травмы) судебно-медицинским учреждением.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 xml:space="preserve">Для решения </w:t>
      </w:r>
      <w:proofErr w:type="spellStart"/>
      <w:r>
        <w:rPr>
          <w:rFonts w:ascii="Verdana" w:hAnsi="Verdana"/>
          <w:color w:val="463C2B"/>
          <w:sz w:val="18"/>
          <w:szCs w:val="18"/>
          <w:shd w:val="clear" w:color="auto" w:fill="FFFFFF"/>
        </w:rPr>
        <w:t>п.б</w:t>
      </w:r>
      <w:proofErr w:type="spellEnd"/>
      <w:r>
        <w:rPr>
          <w:rFonts w:ascii="Verdana" w:hAnsi="Verdana"/>
          <w:color w:val="463C2B"/>
          <w:sz w:val="18"/>
          <w:szCs w:val="18"/>
          <w:shd w:val="clear" w:color="auto" w:fill="FFFFFF"/>
        </w:rPr>
        <w:t xml:space="preserve"> необходимо заключение </w:t>
      </w:r>
      <w:r>
        <w:t>о степени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утраты трудоспособности (профессиональной или общей). </w:t>
      </w:r>
      <w:r>
        <w:t>Если речь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идет </w:t>
      </w:r>
      <w:r>
        <w:t>о травме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на производстве,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то, согласно постановлению правительства РФ № 789 от 16.10.2000 года «Об утверждении Правил установления степени утраты профессиональной трудоспособности </w:t>
      </w:r>
      <w:r>
        <w:t>в результате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несчастных случаев </w:t>
      </w:r>
      <w:r>
        <w:t>на производстве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 xml:space="preserve">и </w:t>
      </w:r>
      <w:proofErr w:type="spellStart"/>
      <w:r>
        <w:t>профессиональных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заболеваний</w:t>
      </w:r>
      <w:proofErr w:type="spellEnd"/>
      <w:r>
        <w:rPr>
          <w:rFonts w:ascii="Verdana" w:hAnsi="Verdana"/>
          <w:color w:val="463C2B"/>
          <w:sz w:val="18"/>
          <w:szCs w:val="18"/>
          <w:shd w:val="clear" w:color="auto" w:fill="FFFFFF"/>
        </w:rPr>
        <w:t>» необходимо производство соответствующей экспертизы </w:t>
      </w:r>
      <w:r>
        <w:t>в Бюро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медико-социальной экспертизы.</w:t>
      </w:r>
      <w:r>
        <w:rPr>
          <w:rFonts w:ascii="Verdana" w:hAnsi="Verdana"/>
          <w:color w:val="463C2B"/>
          <w:sz w:val="18"/>
          <w:szCs w:val="18"/>
        </w:rPr>
        <w:br/>
      </w:r>
      <w:r>
        <w:t>Если же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травма наступила </w:t>
      </w:r>
      <w:r>
        <w:t>не при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исполнении трудовых обязанностей, то такими экспертизами (исследованиями) занимается Бюро судебно-медицинской экспертизы.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В ходе экспертизы, помимо судебно-медицинских экспертов, как правило, привлекаются следующие специалисты </w:t>
      </w:r>
      <w:r>
        <w:t>(в зависимости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от характера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травмы): рентгенолог, травматолог, невролог.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Базовая стоимость такой экспертизы согласно Прейскуранту составляет…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Врачи других специальностей оплачиваются отдельно (почасовая оплата).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Производство экспертиз по установлению утраты трудоспособности как правило производится по определению суда </w:t>
      </w:r>
      <w:r>
        <w:t>в рамках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гражданского дела. </w:t>
      </w:r>
      <w:r>
        <w:t>Реже (в качестве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исключения), возможно производство подобных экспертиз по личному заявлению граждан.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В случае проведения экспертизы (правильнее говоря судебно-медицинского освидетельствования) для установления степени утраты трудоспособности по личному заявлению, гражданину необходимо предоставить следующие документы: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Документы, характеризующие условия труда: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 копию трудовой книжки, либо документы свидетельствующие </w:t>
      </w:r>
      <w:r>
        <w:t>о трудовой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занятости (подтверждающие, что заявитель является частным предпринимателем, либо копии трудовых договоров).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 документы </w:t>
      </w:r>
      <w:r>
        <w:t>о характере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и </w:t>
      </w:r>
      <w:r>
        <w:t>об условиях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труда, которые предшествовали случаю травмы (длительность рабочей недели </w:t>
      </w:r>
      <w:r>
        <w:t>и рабочего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дня, характер работы, выполняемой </w:t>
      </w:r>
      <w:r>
        <w:t>в течение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дня (физическая </w:t>
      </w:r>
      <w:r>
        <w:t>нагрузка —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ходьба, бег, перенос груза </w:t>
      </w:r>
      <w:r>
        <w:t>и т.д.;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умственная нагрузка) </w:t>
      </w:r>
      <w:r>
        <w:t>и т.д.),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позволяющие получить четкое представление </w:t>
      </w:r>
      <w:r>
        <w:t>о профессии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пострадавшего </w:t>
      </w:r>
      <w:r>
        <w:t>и его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степени занятости (бумага </w:t>
      </w:r>
      <w:r>
        <w:t>в свободной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форме, заверенная работодателем);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 копии всех больничных листов.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2. Медицинские документы: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Все медицинские документы предоставляются </w:t>
      </w:r>
      <w:r>
        <w:t>в копиях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(если есть </w:t>
      </w:r>
      <w:r>
        <w:t>возможность —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приветствуются подлинники). </w:t>
      </w:r>
      <w:r>
        <w:t>Для того,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чтобы получить копию медицинской карты </w:t>
      </w:r>
      <w:r>
        <w:t>из больницы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или поликлиники необходимо написать заявление </w:t>
      </w:r>
      <w:r>
        <w:t>на имя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главного врача </w:t>
      </w:r>
      <w:r>
        <w:t>с объяснением,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что копия необходима для проведения экспертизы по установлению утраты профессиональной трудоспособности. </w:t>
      </w:r>
      <w:r>
        <w:t>Для того,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чтобы копии документов предоставили нужно сослаться </w:t>
      </w:r>
      <w:r>
        <w:t>на Статью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31 ОСНОВ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ЗАКОНОДАТЕЛЬСТВА РОССИЙСКОЙ ФЕДЕРАЦИИ ОБ ОХРАНЕ ЗДОРОВЬЯ ГРАЖДАН «Право граждан </w:t>
      </w:r>
      <w:r>
        <w:t xml:space="preserve">на </w:t>
      </w:r>
      <w:proofErr w:type="spellStart"/>
      <w:r>
        <w:t>информациюо</w:t>
      </w:r>
      <w:proofErr w:type="spellEnd"/>
      <w:r>
        <w:t xml:space="preserve"> состоянии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здоровья», согласно которой «Гражданин имеет право непосредственно знакомиться </w:t>
      </w:r>
      <w:r>
        <w:t>с медицинской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документацией, отражающей состояние его здоровья, </w:t>
      </w:r>
      <w:r>
        <w:t>и получать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консультации по ней </w:t>
      </w:r>
      <w:r>
        <w:t>у других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специалистов. </w:t>
      </w:r>
      <w:r>
        <w:t xml:space="preserve">По </w:t>
      </w:r>
      <w:r>
        <w:lastRenderedPageBreak/>
        <w:t>требованию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гражданина ему предоставляются копии медицинских документов, отражающих состояние его здоровья, если </w:t>
      </w:r>
      <w:r>
        <w:t>в них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не затрагиваются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интересы третьей стороны».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 все карты стационарного больного;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 все амбулаторные карты;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 рентгенограммы </w:t>
      </w:r>
      <w:r>
        <w:t xml:space="preserve">и </w:t>
      </w:r>
      <w:proofErr w:type="spellStart"/>
      <w:r>
        <w:t>томограммы</w:t>
      </w:r>
      <w:proofErr w:type="spellEnd"/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(если снимков нет </w:t>
      </w:r>
      <w:r>
        <w:t>на руках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с момента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травмы —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«свежих», то нужно </w:t>
      </w:r>
      <w:r>
        <w:t>в поликлинике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сделать новые </w:t>
      </w:r>
      <w:r>
        <w:t>и попросить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их выдать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на руки).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В случае, если уже установлена группа инвалидности, то проведение нашей экспертизы целесообразно сразу после освидетельствования </w:t>
      </w:r>
      <w:r>
        <w:t>в Бюро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МСЭ. Оттуда нужно предоставить: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 справку </w:t>
      </w:r>
      <w:r>
        <w:t>об установлении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группы инвалидности (или несколько);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 индивидуальную программу реабилитации (или несколько);</w:t>
      </w:r>
      <w:r>
        <w:rPr>
          <w:rFonts w:ascii="Verdana" w:hAnsi="Verdana"/>
          <w:color w:val="463C2B"/>
          <w:sz w:val="18"/>
          <w:szCs w:val="18"/>
        </w:rPr>
        <w:br/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— письменный ответ (или несколько </w:t>
      </w:r>
      <w:r>
        <w:t>за разные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годы) </w:t>
      </w:r>
      <w:r>
        <w:t>о получении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группы инвалидности </w:t>
      </w:r>
      <w:r>
        <w:t xml:space="preserve">с </w:t>
      </w:r>
      <w:proofErr w:type="spellStart"/>
      <w:r>
        <w:t>указаниемее</w:t>
      </w:r>
      <w:proofErr w:type="spellEnd"/>
      <w:r>
        <w:t xml:space="preserve"> причины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</w:t>
      </w:r>
      <w:r>
        <w:t>и диагноза</w:t>
      </w:r>
      <w:r>
        <w:rPr>
          <w:rFonts w:ascii="Verdana" w:hAnsi="Verdana"/>
          <w:color w:val="463C2B"/>
          <w:sz w:val="18"/>
          <w:szCs w:val="18"/>
          <w:shd w:val="clear" w:color="auto" w:fill="FFFFFF"/>
        </w:rPr>
        <w:t> по которому она установлена (дается филиалом Бюро МСЭ по письменному заявлению гражданина).</w:t>
      </w:r>
      <w:bookmarkStart w:id="0" w:name="_GoBack"/>
      <w:bookmarkEnd w:id="0"/>
    </w:p>
    <w:sectPr w:rsidR="00F0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0"/>
    <w:rsid w:val="002C0378"/>
    <w:rsid w:val="006019F0"/>
    <w:rsid w:val="00F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ED39-0B3D-4FD6-ABD9-A5720055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2019-09-24T04:14:00Z</dcterms:created>
  <dcterms:modified xsi:type="dcterms:W3CDTF">2019-09-24T04:14:00Z</dcterms:modified>
</cp:coreProperties>
</file>