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65" w:rsidRPr="00541165" w:rsidRDefault="00541165" w:rsidP="00541165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541165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Документы, необходимые для плановой госпитализации детей</w:t>
      </w:r>
    </w:p>
    <w:p w:rsidR="00541165" w:rsidRPr="00541165" w:rsidRDefault="00541165" w:rsidP="00541165">
      <w:pPr>
        <w:shd w:val="clear" w:color="auto" w:fill="FFFFFF"/>
        <w:spacing w:before="188" w:after="188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плановой госпитализации в хирургическое, офтальмологическое, оториноларингологическое, урологическое отделения:</w:t>
      </w:r>
    </w:p>
    <w:p w:rsidR="00541165" w:rsidRPr="00541165" w:rsidRDefault="00541165" w:rsidP="0054116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1. Страховой полис ребенка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2. Свидетельство о рождении или паспорт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3. Направление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4. Амбулаторная карта из территориальной детской поликлиники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5. Сведения о прививках (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р.Манту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- если папула больше 5мм необходима консультация фтизиатра)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6. Общий анализ крови (длительность кровотечения, время 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свертоваемости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и тромбоциты) и мочи (годность 1 месяц)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7. Справка об отсутствии инфекции дома, в школе, в 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дду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(годность 3 дня)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8. Выписка из истории развития ребенка (ф.112/у)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9. Флюорография родителей или других родственников поступающих в отделение по уходу за ребенком (строго обязательно!!!), срок годности 1 год.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10. Маркеры гепатитов В и С, сифилис (в случае оперативного лечения) результаты действительны 3 месяца.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11. Кишечные инфекции (пациенты детских стационаров до 2 лет и сопровождающие лица, результаты действительны в течение 2-х недель до госпитализации)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12. Обследование на гельминтозы и кишечные 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протозоозы</w:t>
      </w:r>
      <w:proofErr w:type="spellEnd"/>
    </w:p>
    <w:p w:rsidR="00541165" w:rsidRPr="00541165" w:rsidRDefault="00541165" w:rsidP="00541165">
      <w:pPr>
        <w:shd w:val="clear" w:color="auto" w:fill="FFFFFF"/>
        <w:spacing w:before="188" w:after="188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плановой госпитализации в педиатрическое, ревматологическое, неврологическое отделения:</w:t>
      </w:r>
    </w:p>
    <w:p w:rsidR="00541165" w:rsidRPr="00541165" w:rsidRDefault="00541165" w:rsidP="0054116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1. Страховой полис ребенка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2. Свидетельство о рождении или паспорт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3. Направление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4. Амбулаторная карта из территориальной детской поликлиники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5. Сведения о прививках (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р.Манту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- если папула больше 5мм необходима консультация фтизиатра)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6. Общий анализ крови и мочи (годность 1 месяц)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7. Справка об отсутствии инфекции дома, в школе, в 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дду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(годность 3 дня)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8. Выписка из истории развития ребенка (ф.112/у)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9. Флюорография родителей или других родственников поступающих в отделение по уходу за ребенком (строго обязательно!!!), срок годности 1 год.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10. Кишечные инфекции (пациенты детских стационаров до 2 лет и сопровождающие лица, результаты действительны в течение 2-х недель до госпитализации)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11. Обследование на гельминтозы и кишечные </w:t>
      </w:r>
      <w:proofErr w:type="spellStart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протозоозы</w:t>
      </w:r>
      <w:proofErr w:type="spellEnd"/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.</w:t>
      </w:r>
    </w:p>
    <w:p w:rsidR="00541165" w:rsidRPr="00541165" w:rsidRDefault="00541165" w:rsidP="00541165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541165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Сроки ожидания госпитализации</w:t>
      </w:r>
    </w:p>
    <w:p w:rsidR="00541165" w:rsidRPr="00541165" w:rsidRDefault="00541165" w:rsidP="00541165">
      <w:pPr>
        <w:shd w:val="clear" w:color="auto" w:fill="FFFFFF"/>
        <w:spacing w:after="188" w:line="240" w:lineRule="auto"/>
        <w:ind w:firstLine="709"/>
        <w:jc w:val="both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lastRenderedPageBreak/>
        <w:t>5.6. Предельные сроки ожидания медицинской помощи, оказываемой </w:t>
      </w:r>
      <w:r w:rsidRPr="00541165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плановой форме, в том числе сроки ожидания оказания медицинской помощи в стационарных условиях:</w:t>
      </w:r>
    </w:p>
    <w:p w:rsidR="00541165" w:rsidRPr="00541165" w:rsidRDefault="00541165" w:rsidP="00541165">
      <w:pPr>
        <w:shd w:val="clear" w:color="auto" w:fill="FFFFFF"/>
        <w:spacing w:after="188" w:line="240" w:lineRule="auto"/>
        <w:ind w:firstLine="709"/>
        <w:jc w:val="both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541165">
        <w:rPr>
          <w:rFonts w:ascii="Arial" w:eastAsia="Times New Roman" w:hAnsi="Arial" w:cs="Arial"/>
          <w:color w:val="696969"/>
          <w:spacing w:val="-8"/>
          <w:sz w:val="24"/>
          <w:szCs w:val="24"/>
          <w:lang w:eastAsia="ru-RU"/>
        </w:rPr>
        <w:t>5.6.5.оказание специализированной (за исключением высокотехнологичной</w:t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) медицинской помощи в стационарных условиях в плановой форме - не более </w:t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30 календарных дней со дня выдачи лечащим врачом направления </w:t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на госпитализацию, а для пациентов с онкологическими заболеваниями - </w:t>
      </w: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  <w:t>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541165" w:rsidRPr="00541165" w:rsidRDefault="00541165" w:rsidP="00541165">
      <w:pPr>
        <w:shd w:val="clear" w:color="auto" w:fill="FFFFFF"/>
        <w:spacing w:after="188" w:line="240" w:lineRule="auto"/>
        <w:ind w:firstLine="709"/>
        <w:jc w:val="both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541165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1"/>
    <w:rsid w:val="00541165"/>
    <w:rsid w:val="00A12592"/>
    <w:rsid w:val="00D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B36-B7AD-4617-B414-4EEE002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1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2019-10-07T07:40:00Z</dcterms:created>
  <dcterms:modified xsi:type="dcterms:W3CDTF">2019-10-07T07:40:00Z</dcterms:modified>
</cp:coreProperties>
</file>