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2"/>
        <w:gridCol w:w="1667"/>
      </w:tblGrid>
      <w:tr w:rsidR="00EE4830" w:rsidRPr="00EE4830" w:rsidTr="00EE4830">
        <w:tc>
          <w:tcPr>
            <w:tcW w:w="534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1140" w:type="dxa"/>
            <w:tcBorders>
              <w:top w:val="single" w:sz="6" w:space="0" w:color="EBEBEB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Цена (руб.)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врача-стоматолога-хирурга первичный.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врача-стоматолога-хирурга повторный.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Проводниковая анестезия (импортные анестетики).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Инфильтрационная анестезия (импортные анестетики).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Аппликационная анестезия.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УДАЛЕНИЕ ЗУБА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Удаление постоянного зуба четвертой степени подвижности 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Удаление постоянного зуба или корня 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Сложное удаление зуба с разъединением корней 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860,00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Сложное удаление корня с выкраиванием </w:t>
            </w: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слизисто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-надкостничного лоскута 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1 680,00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Наложение повязки</w:t>
            </w: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после оперативного вмешательства и сложного удаления (без стоимости анестезии)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Наложение одного шва на слизистую оболочку рта</w:t>
            </w: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Пальпация при патологии полости рта, включая черепно-челюстно-лицевой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Снятие швов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Операция удаления ретинированного, </w:t>
            </w:r>
            <w:proofErr w:type="spellStart"/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дистопированного</w:t>
            </w:r>
            <w:proofErr w:type="spellEnd"/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или сверхкомплектного зуба               </w:t>
            </w: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с выкраиванием </w:t>
            </w: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слизисто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-надкостничного лоскута (включая выпиливание и коррекцию альвеолярного отростка), без стоимости анестезии.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3 150,00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Лечение перикоронита</w:t>
            </w: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(промывание, рассечение и/или иссечение капюшона) </w:t>
            </w: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Лечение перикоронита (промывание, рассечение и/или иссечение) с применением аппарата «</w:t>
            </w: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Sirolazer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» 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Гемисекция</w:t>
            </w:r>
            <w:proofErr w:type="spellEnd"/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зуба </w:t>
            </w: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Коронарно</w:t>
            </w:r>
            <w:proofErr w:type="spellEnd"/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- </w:t>
            </w:r>
            <w:proofErr w:type="spellStart"/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радикулярная</w:t>
            </w:r>
            <w:proofErr w:type="spellEnd"/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сепарация</w:t>
            </w:r>
          </w:p>
          <w:p w:rsidR="00EE4830" w:rsidRPr="00EE4830" w:rsidRDefault="00EE4830" w:rsidP="00EE4830">
            <w:pPr>
              <w:spacing w:before="204" w:after="204" w:line="288" w:lineRule="atLeast"/>
              <w:textAlignment w:val="baseline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2 350,00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Вскрытие подслизистого или </w:t>
            </w:r>
            <w:proofErr w:type="spellStart"/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поднадкостничного</w:t>
            </w:r>
            <w:proofErr w:type="spellEnd"/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очага воспаления в полости рта </w:t>
            </w: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КОРРЕКЦИЯ ОБЪЕМА И ФОРМЫ АЛЬВЕОЛЯРНОГО ОТРОСТКА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Кортикотомия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, резекция альвеолярного экзостоза</w:t>
            </w:r>
          </w:p>
          <w:p w:rsidR="00EE4830" w:rsidRPr="00EE4830" w:rsidRDefault="00EE4830" w:rsidP="00EE4830">
            <w:pPr>
              <w:spacing w:before="204" w:after="204" w:line="288" w:lineRule="atLeast"/>
              <w:textAlignment w:val="baseline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lastRenderedPageBreak/>
              <w:t>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lastRenderedPageBreak/>
              <w:t>1 350,00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lastRenderedPageBreak/>
              <w:t>Коррекция объема и формы альвеолярного отростка.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1 800,00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ОТСРОЧЕННЫЙ КЮРРЕТАЖ ЛУНКИ УДАЛЕННОГО ЗУБА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Кюретаж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лунки 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Тампонада лунки </w:t>
            </w: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остеотропным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импортным препаратом.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Медикаментозная обработка лунки импортными препаратами.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Лечение лунки с использованием препарата </w:t>
            </w: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Neocones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(или аналог).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ПЛАСТИКА УЗДЕЧКИ ВЕРХНЕЙ ГУБЫ                       </w:t>
            </w: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1 050,00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ПЛАСТИКА УЗДЕЧКИ ВЕРХНЕЙ ГУБЫ</w:t>
            </w: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                            с применением аппарата «</w:t>
            </w: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Sirolazer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»</w:t>
            </w:r>
          </w:p>
          <w:p w:rsidR="00EE4830" w:rsidRPr="00EE4830" w:rsidRDefault="00EE4830" w:rsidP="00EE4830">
            <w:pPr>
              <w:spacing w:before="204" w:after="204" w:line="288" w:lineRule="atLeast"/>
              <w:textAlignment w:val="baseline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1 950,00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ПЛАСТИКА УЗДЕЧКИ НИЖНЕЙ ГУБЫ                        </w:t>
            </w: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1 050,00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ПЛАСТИКА УЗДЕЧКИ НИЖНЕЙ ГУБЫ</w:t>
            </w: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                              с применением аппарата «</w:t>
            </w: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Sirolazer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»</w:t>
            </w:r>
          </w:p>
          <w:p w:rsidR="00EE4830" w:rsidRPr="00EE4830" w:rsidRDefault="00EE4830" w:rsidP="00EE4830">
            <w:pPr>
              <w:spacing w:before="204" w:after="204" w:line="288" w:lineRule="atLeast"/>
              <w:textAlignment w:val="baseline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1 950,00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ПЛАСТИКА УЗДЕЧКИ ЯЗЫКА</w:t>
            </w:r>
          </w:p>
          <w:p w:rsidR="00EE4830" w:rsidRPr="00EE4830" w:rsidRDefault="00EE4830" w:rsidP="00EE4830">
            <w:pPr>
              <w:spacing w:before="204" w:after="204" w:line="288" w:lineRule="atLeast"/>
              <w:textAlignment w:val="baseline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ПЛАСТИКА УЗДЕЧКИ ЯЗЫКА</w:t>
            </w: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с применением аппарата «</w:t>
            </w: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Sirolazer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» 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2 450,00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ЦИСТОТОМИЯ ИЛИ ЦИСТЭКТОМИЯ.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Операция иссечения доброкачественных новообразований и </w:t>
            </w: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ретенционных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кист  мягких тканей полости рта.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Цистотомия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 одного зуба 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2 550,00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РЕЗЕКЦИЯ ВЕРХУШКИ КОРНЯ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Резекция верхушки корня одного зуба 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Ретроградное заполнение канала при операции резекции верхушки корня.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Резекция каждого последующего зуба 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640,00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ВЕСТИБУЛОПЛАСТИКА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lastRenderedPageBreak/>
              <w:t>Вестибулопластика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3 300,00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Пластика </w:t>
            </w: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ороантрального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сообщения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ВНУТРИКОСТНАЯ ДЕНТАЛЬНАЯ ИМПЛАНТАЦИЯ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имплантата «</w:t>
            </w: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Alpha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Bio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Операция установки имплантата (без стоимости имплантата)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11 800,00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Постановка формирователя десны.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2 300,00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Остеопластика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остеорепродуктивных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материалов типа </w:t>
            </w: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Bio-oss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НАЛОЖЕНИЕ ИММОБИЛИЗАЦИОННОЙ ПОВЯЗКИ ПРИ ВЫВИХАХ (ПОДВЫВИХАХ) ЗУБОВ.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Лигатурное скрепление при вывихе одного зуба</w:t>
            </w:r>
          </w:p>
          <w:p w:rsidR="00EE4830" w:rsidRPr="00EE4830" w:rsidRDefault="00EE4830" w:rsidP="00EE4830">
            <w:pPr>
              <w:spacing w:before="204" w:after="204" w:line="288" w:lineRule="atLeast"/>
              <w:textAlignment w:val="baseline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с использованием композитного материала при вывихе зуба (крепление к одному зубу 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1 470,00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Репозиция и фиксация  верхнечелюстного и нижнечелюстного переломов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Коррекция верхнечелюстного и нижнечелюстного переломов, снятие челюстной шины 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Репозиция и фиксация альвеолярного перелома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Коррекция альвеолярного перелома</w:t>
            </w:r>
          </w:p>
          <w:p w:rsidR="00EE4830" w:rsidRPr="00EE4830" w:rsidRDefault="00EE4830" w:rsidP="00EE4830">
            <w:pPr>
              <w:spacing w:before="204" w:after="204" w:line="288" w:lineRule="atLeast"/>
              <w:textAlignment w:val="baseline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Вскрытие и дренирование </w:t>
            </w:r>
            <w:proofErr w:type="spellStart"/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одонтогенного</w:t>
            </w:r>
            <w:proofErr w:type="spellEnd"/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абсцесса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Внутриротовой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разрез при вскрытии гнойного очага (без стоимости анестезии)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530,00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КОСТНАЯ ПЛАСТИКА ЧЕЛЮСТНО-ЛИЦЕВОЙ ОБЛАСТИ С ПРИМЕНЕНИЕМ БИОДЕГРАДИРУЕМЫХ МАТЕРИАЛОВ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Направленная костная регенерация (без учета стоимости мембраны и </w:t>
            </w: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костнозамещающего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препарата) (без стоимости анестезии)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6 500,00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остеотропной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резорбируемой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мембраны (без стоимости анестезии)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11 000,00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нерезорбируемой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мембраны (без стоимости анестезии)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4 200,00</w:t>
            </w:r>
          </w:p>
        </w:tc>
      </w:tr>
      <w:tr w:rsidR="00EE4830" w:rsidRPr="00EE4830" w:rsidTr="00EE4830">
        <w:tc>
          <w:tcPr>
            <w:tcW w:w="53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пина</w:t>
            </w:r>
            <w:proofErr w:type="spellEnd"/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для фиксации мембраны (без стоимости анестезии)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4830" w:rsidRPr="00EE4830" w:rsidRDefault="00EE4830" w:rsidP="00EE4830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E4830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1 400,00</w:t>
            </w:r>
          </w:p>
        </w:tc>
      </w:tr>
    </w:tbl>
    <w:p w:rsidR="00424978" w:rsidRDefault="00424978">
      <w:bookmarkStart w:id="0" w:name="_GoBack"/>
      <w:bookmarkEnd w:id="0"/>
    </w:p>
    <w:sectPr w:rsidR="0042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EF"/>
    <w:rsid w:val="00424978"/>
    <w:rsid w:val="00456BEF"/>
    <w:rsid w:val="00E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B851D-5137-4029-98A4-6731A70B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4830"/>
    <w:rPr>
      <w:b/>
      <w:bCs/>
    </w:rPr>
  </w:style>
  <w:style w:type="paragraph" w:styleId="a4">
    <w:name w:val="Normal (Web)"/>
    <w:basedOn w:val="a"/>
    <w:uiPriority w:val="99"/>
    <w:semiHidden/>
    <w:unhideWhenUsed/>
    <w:rsid w:val="00EE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2019-11-12T09:59:00Z</dcterms:created>
  <dcterms:modified xsi:type="dcterms:W3CDTF">2019-11-12T09:59:00Z</dcterms:modified>
</cp:coreProperties>
</file>