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C472D" w14:textId="77777777" w:rsidR="0087227E" w:rsidRPr="0087227E" w:rsidRDefault="0087227E" w:rsidP="0087227E">
      <w:pPr>
        <w:shd w:val="clear" w:color="auto" w:fill="FFFFFF"/>
        <w:spacing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В рамках Территориальной программы обеспечивается оказание медицинской помощи в следующих условиях:</w:t>
      </w:r>
    </w:p>
    <w:p w14:paraId="5BA376BE" w14:textId="77777777" w:rsidR="0087227E" w:rsidRPr="0087227E" w:rsidRDefault="0087227E" w:rsidP="0087227E">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Вне медицинской организации, в том числе в специализированном транспортном средстве:</w:t>
      </w:r>
    </w:p>
    <w:p w14:paraId="290F385B" w14:textId="77777777" w:rsidR="0087227E" w:rsidRPr="0087227E" w:rsidRDefault="0087227E" w:rsidP="0087227E">
      <w:pPr>
        <w:numPr>
          <w:ilvl w:val="1"/>
          <w:numId w:val="1"/>
        </w:numPr>
        <w:shd w:val="clear" w:color="auto" w:fill="FFFFFF"/>
        <w:spacing w:before="100" w:beforeAutospacing="1" w:after="100" w:afterAutospacing="1" w:line="240" w:lineRule="auto"/>
        <w:ind w:left="0"/>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14:paraId="47F1D306" w14:textId="77777777" w:rsidR="0087227E" w:rsidRPr="0087227E" w:rsidRDefault="0087227E" w:rsidP="0087227E">
      <w:pPr>
        <w:numPr>
          <w:ilvl w:val="1"/>
          <w:numId w:val="1"/>
        </w:numPr>
        <w:shd w:val="clear" w:color="auto" w:fill="FFFFFF"/>
        <w:spacing w:before="100" w:beforeAutospacing="1" w:after="100" w:afterAutospacing="1" w:line="240" w:lineRule="auto"/>
        <w:ind w:left="0"/>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14:paraId="23397076" w14:textId="77777777" w:rsidR="0087227E" w:rsidRPr="0087227E" w:rsidRDefault="0087227E" w:rsidP="0087227E">
      <w:pPr>
        <w:numPr>
          <w:ilvl w:val="1"/>
          <w:numId w:val="1"/>
        </w:numPr>
        <w:shd w:val="clear" w:color="auto" w:fill="FFFFFF"/>
        <w:spacing w:before="100" w:beforeAutospacing="1" w:after="100" w:afterAutospacing="1" w:line="240" w:lineRule="auto"/>
        <w:ind w:left="0"/>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по месту проведения мероприятий (включая отдельные диагностические исследования), определяемых Департаментом здравоохранения города Москвы в местах, определенных Департаментом здравоохранения города Москвы для организации проведения таких мероприятий.</w:t>
      </w:r>
    </w:p>
    <w:p w14:paraId="6D9C2C31" w14:textId="77777777" w:rsidR="0087227E" w:rsidRPr="0087227E" w:rsidRDefault="0087227E" w:rsidP="0087227E">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14:paraId="1B583F07" w14:textId="77777777" w:rsidR="0087227E" w:rsidRPr="0087227E" w:rsidRDefault="0087227E" w:rsidP="0087227E">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В дневном стационаре (предусматривается медицинское наблюдение и лечение в дневное время, но не требуется круглосуточное медицинское наблюдение и лечение).</w:t>
      </w:r>
    </w:p>
    <w:p w14:paraId="2376A053" w14:textId="77777777" w:rsidR="0087227E" w:rsidRPr="0087227E" w:rsidRDefault="0087227E" w:rsidP="0087227E">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В стационарных условиях (обеспечивается круглосуточное медицинское наблюдение и лечение).</w:t>
      </w:r>
    </w:p>
    <w:p w14:paraId="18F14D26"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u w:val="single"/>
          <w:lang w:eastAsia="ru-RU"/>
        </w:rPr>
        <w:t>Медицинская помощь в стационарных условиях в экстренной форме</w:t>
      </w:r>
      <w:r w:rsidRPr="0087227E">
        <w:rPr>
          <w:rFonts w:ascii="Arial" w:eastAsia="Times New Roman" w:hAnsi="Arial" w:cs="Arial"/>
          <w:color w:val="0D0D0D"/>
          <w:sz w:val="23"/>
          <w:szCs w:val="23"/>
          <w:lang w:eastAsia="ru-RU"/>
        </w:rPr>
        <w:t> оказывается безотлагательно.</w:t>
      </w:r>
    </w:p>
    <w:p w14:paraId="7C2958BB" w14:textId="77777777" w:rsidR="0087227E" w:rsidRPr="0087227E" w:rsidRDefault="0087227E" w:rsidP="0087227E">
      <w:pPr>
        <w:shd w:val="clear" w:color="auto" w:fill="FFFFFF"/>
        <w:spacing w:before="225" w:after="225" w:line="240" w:lineRule="auto"/>
        <w:rPr>
          <w:rFonts w:ascii="Arial" w:eastAsia="Times New Roman" w:hAnsi="Arial" w:cs="Arial"/>
          <w:color w:val="0D0D0D"/>
          <w:sz w:val="23"/>
          <w:szCs w:val="23"/>
          <w:lang w:eastAsia="ru-RU"/>
        </w:rPr>
      </w:pPr>
      <w:r w:rsidRPr="0087227E">
        <w:rPr>
          <w:rFonts w:ascii="Arial" w:eastAsia="Times New Roman" w:hAnsi="Arial" w:cs="Arial"/>
          <w:color w:val="0D0D0D"/>
          <w:sz w:val="23"/>
          <w:szCs w:val="23"/>
          <w:u w:val="single"/>
          <w:lang w:eastAsia="ru-RU"/>
        </w:rPr>
        <w:t>Медицинская помощь в стационарных условиях в плановой форме</w:t>
      </w:r>
      <w:r w:rsidRPr="0087227E">
        <w:rPr>
          <w:rFonts w:ascii="Arial" w:eastAsia="Times New Roman" w:hAnsi="Arial" w:cs="Arial"/>
          <w:color w:val="0D0D0D"/>
          <w:sz w:val="23"/>
          <w:szCs w:val="23"/>
          <w:lang w:eastAsia="ru-RU"/>
        </w:rPr>
        <w:t> (плановая госпитализация) оказывается не позднее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злокачественного новообразования или со дня установления предварительного диагноза злокачественного новообразования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14:paraId="593E0B66"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u w:val="single"/>
          <w:lang w:eastAsia="ru-RU"/>
        </w:rPr>
        <w:t>Медицинская помощь по неотложным показаниям в амбулаторных условиях</w:t>
      </w:r>
      <w:r w:rsidRPr="0087227E">
        <w:rPr>
          <w:rFonts w:ascii="Arial" w:eastAsia="Times New Roman" w:hAnsi="Arial" w:cs="Arial"/>
          <w:color w:val="0D0D0D"/>
          <w:sz w:val="23"/>
          <w:szCs w:val="23"/>
          <w:lang w:eastAsia="ru-RU"/>
        </w:rPr>
        <w:t> оказывается врачами-терапевтами участковыми, врачами общей практики (семейными врачами), врачами-педиатрами участковыми, врачами акушерами-гинекологами и осуществляется в день обращения пациента.</w:t>
      </w:r>
    </w:p>
    <w:p w14:paraId="3C481F7F"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u w:val="single"/>
          <w:lang w:eastAsia="ru-RU"/>
        </w:rPr>
        <w:t>Срок ожидания первичной медико-санитарной помощи в неотложной форме</w:t>
      </w:r>
      <w:r w:rsidRPr="0087227E">
        <w:rPr>
          <w:rFonts w:ascii="Arial" w:eastAsia="Times New Roman" w:hAnsi="Arial" w:cs="Arial"/>
          <w:color w:val="0D0D0D"/>
          <w:sz w:val="23"/>
          <w:szCs w:val="23"/>
          <w:lang w:eastAsia="ru-RU"/>
        </w:rPr>
        <w:t> составляет не более 2-х часов с момента обращения пациента.</w:t>
      </w:r>
    </w:p>
    <w:p w14:paraId="35ED2401"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u w:val="single"/>
          <w:lang w:eastAsia="ru-RU"/>
        </w:rPr>
        <w:t>Оказание первичной медико-санитарной помощи в плановой форме</w:t>
      </w:r>
      <w:r w:rsidRPr="0087227E">
        <w:rPr>
          <w:rFonts w:ascii="Arial" w:eastAsia="Times New Roman" w:hAnsi="Arial" w:cs="Arial"/>
          <w:color w:val="0D0D0D"/>
          <w:sz w:val="23"/>
          <w:szCs w:val="23"/>
          <w:lang w:eastAsia="ru-RU"/>
        </w:rPr>
        <w:t> осуществляется по предварительной записи пациентов, в том числе в электронной форме.</w:t>
      </w:r>
    </w:p>
    <w:p w14:paraId="658AFE2C"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b/>
          <w:bCs/>
          <w:color w:val="0D0D0D"/>
          <w:sz w:val="23"/>
          <w:szCs w:val="23"/>
          <w:lang w:eastAsia="ru-RU"/>
        </w:rPr>
        <w:t>Сроки ожидания врачебного приема и проведения исследований:</w:t>
      </w:r>
    </w:p>
    <w:p w14:paraId="2045C696"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14:paraId="2FE031D9"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lastRenderedPageBreak/>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14:paraId="46E52501"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w:t>
      </w:r>
    </w:p>
    <w:p w14:paraId="5FC962AA" w14:textId="77777777" w:rsidR="0087227E" w:rsidRPr="0087227E" w:rsidRDefault="0087227E" w:rsidP="0087227E">
      <w:pPr>
        <w:shd w:val="clear" w:color="auto" w:fill="FFFFFF"/>
        <w:spacing w:before="225" w:after="225" w:line="240" w:lineRule="auto"/>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 а для пациентов с онкологическими заболеваниями – не более 14 календарных дней со дня назначения исследования.</w:t>
      </w:r>
    </w:p>
    <w:p w14:paraId="4BDB02A7"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w:t>
      </w:r>
      <w:r w:rsidRPr="0087227E">
        <w:rPr>
          <w:rFonts w:ascii="Arial" w:eastAsia="Times New Roman" w:hAnsi="Arial" w:cs="Arial"/>
          <w:color w:val="0D0D0D"/>
          <w:sz w:val="17"/>
          <w:szCs w:val="17"/>
          <w:vertAlign w:val="superscript"/>
          <w:lang w:eastAsia="ru-RU"/>
        </w:rPr>
        <w:t>1</w:t>
      </w:r>
      <w:r w:rsidRPr="0087227E">
        <w:rPr>
          <w:rFonts w:ascii="Arial" w:eastAsia="Times New Roman" w:hAnsi="Arial" w:cs="Arial"/>
          <w:color w:val="0D0D0D"/>
          <w:sz w:val="23"/>
          <w:szCs w:val="23"/>
          <w:lang w:eastAsia="ru-RU"/>
        </w:rPr>
        <w:t> с момента вызова бригады скорой медицинской помощи для оказания такой медицинской помощи.</w:t>
      </w:r>
    </w:p>
    <w:p w14:paraId="2C0193EA"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3944A47"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14:paraId="7AF27090"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b/>
          <w:bCs/>
          <w:color w:val="0D0D0D"/>
          <w:sz w:val="23"/>
          <w:szCs w:val="23"/>
          <w:lang w:eastAsia="ru-RU"/>
        </w:rPr>
        <w:t>Порядок оказания медицинской помощи</w:t>
      </w:r>
    </w:p>
    <w:p w14:paraId="41D53E4C"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14:paraId="2CC3B85C"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4-х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6B847796"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lastRenderedPageBreak/>
        <w:t>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14:paraId="53ECB159"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r:id="rId5" w:tgtFrame="_blank" w:history="1">
        <w:r w:rsidRPr="0087227E">
          <w:rPr>
            <w:rFonts w:ascii="Arial" w:eastAsia="Times New Roman" w:hAnsi="Arial" w:cs="Arial"/>
            <w:b/>
            <w:bCs/>
            <w:color w:val="50A2DE"/>
            <w:sz w:val="23"/>
            <w:szCs w:val="23"/>
            <w:u w:val="single"/>
            <w:lang w:eastAsia="ru-RU"/>
          </w:rPr>
          <w:t>приложением 3</w:t>
        </w:r>
      </w:hyperlink>
      <w:r w:rsidRPr="0087227E">
        <w:rPr>
          <w:rFonts w:ascii="Arial" w:eastAsia="Times New Roman" w:hAnsi="Arial" w:cs="Arial"/>
          <w:b/>
          <w:bCs/>
          <w:color w:val="0D0D0D"/>
          <w:sz w:val="23"/>
          <w:szCs w:val="23"/>
          <w:lang w:eastAsia="ru-RU"/>
        </w:rPr>
        <w:t> </w:t>
      </w:r>
      <w:r w:rsidRPr="0087227E">
        <w:rPr>
          <w:rFonts w:ascii="Arial" w:eastAsia="Times New Roman" w:hAnsi="Arial" w:cs="Arial"/>
          <w:color w:val="0D0D0D"/>
          <w:sz w:val="23"/>
          <w:szCs w:val="23"/>
          <w:lang w:eastAsia="ru-RU"/>
        </w:rPr>
        <w:t>к Территориальной программе.</w:t>
      </w:r>
    </w:p>
    <w:p w14:paraId="3A5C86EA"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w:t>
      </w:r>
      <w:r w:rsidRPr="0087227E">
        <w:rPr>
          <w:rFonts w:ascii="Arial" w:eastAsia="Times New Roman" w:hAnsi="Arial" w:cs="Arial"/>
          <w:b/>
          <w:bCs/>
          <w:color w:val="0D0D0D"/>
          <w:sz w:val="23"/>
          <w:szCs w:val="23"/>
          <w:lang w:eastAsia="ru-RU"/>
        </w:rPr>
        <w:t>перечень жизненно необходимых и важнейших лекарственных препаратов </w:t>
      </w:r>
      <w:r w:rsidRPr="0087227E">
        <w:rPr>
          <w:rFonts w:ascii="Arial" w:eastAsia="Times New Roman" w:hAnsi="Arial" w:cs="Arial"/>
          <w:color w:val="0D0D0D"/>
          <w:sz w:val="23"/>
          <w:szCs w:val="23"/>
          <w:lang w:eastAsia="ru-RU"/>
        </w:rPr>
        <w:t>для медицинского применения, и медицинскими изделиями, включенными в утвержденный Правительством Российской Федерации </w:t>
      </w:r>
      <w:r w:rsidRPr="0087227E">
        <w:rPr>
          <w:rFonts w:ascii="Arial" w:eastAsia="Times New Roman" w:hAnsi="Arial" w:cs="Arial"/>
          <w:b/>
          <w:bCs/>
          <w:color w:val="0D0D0D"/>
          <w:sz w:val="23"/>
          <w:szCs w:val="23"/>
          <w:lang w:eastAsia="ru-RU"/>
        </w:rPr>
        <w:t>перечень медицинских изделий, имплантируемых в организм человека</w:t>
      </w:r>
      <w:r w:rsidRPr="0087227E">
        <w:rPr>
          <w:rFonts w:ascii="Arial" w:eastAsia="Times New Roman" w:hAnsi="Arial" w:cs="Arial"/>
          <w:color w:val="0D0D0D"/>
          <w:sz w:val="23"/>
          <w:szCs w:val="23"/>
          <w:lang w:eastAsia="ru-RU"/>
        </w:rPr>
        <w:t>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r:id="rId6" w:tgtFrame="_blank" w:history="1">
        <w:r w:rsidRPr="0087227E">
          <w:rPr>
            <w:rFonts w:ascii="Arial" w:eastAsia="Times New Roman" w:hAnsi="Arial" w:cs="Arial"/>
            <w:b/>
            <w:bCs/>
            <w:color w:val="50A2DE"/>
            <w:sz w:val="23"/>
            <w:szCs w:val="23"/>
            <w:u w:val="single"/>
            <w:lang w:eastAsia="ru-RU"/>
          </w:rPr>
          <w:t>приложением 3</w:t>
        </w:r>
      </w:hyperlink>
      <w:r w:rsidRPr="0087227E">
        <w:rPr>
          <w:rFonts w:ascii="Arial" w:eastAsia="Times New Roman" w:hAnsi="Arial" w:cs="Arial"/>
          <w:b/>
          <w:bCs/>
          <w:color w:val="0D0D0D"/>
          <w:sz w:val="23"/>
          <w:szCs w:val="23"/>
          <w:lang w:eastAsia="ru-RU"/>
        </w:rPr>
        <w:t> </w:t>
      </w:r>
      <w:r w:rsidRPr="0087227E">
        <w:rPr>
          <w:rFonts w:ascii="Arial" w:eastAsia="Times New Roman" w:hAnsi="Arial" w:cs="Arial"/>
          <w:color w:val="0D0D0D"/>
          <w:sz w:val="23"/>
          <w:szCs w:val="23"/>
          <w:lang w:eastAsia="ru-RU"/>
        </w:rPr>
        <w:t>к Территориальной программе.</w:t>
      </w:r>
    </w:p>
    <w:p w14:paraId="0AB081D9"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порядке, предусмотренном </w:t>
      </w:r>
      <w:hyperlink r:id="rId7" w:tgtFrame="_blank" w:history="1">
        <w:r w:rsidRPr="0087227E">
          <w:rPr>
            <w:rFonts w:ascii="Arial" w:eastAsia="Times New Roman" w:hAnsi="Arial" w:cs="Arial"/>
            <w:b/>
            <w:bCs/>
            <w:color w:val="50A2DE"/>
            <w:sz w:val="23"/>
            <w:szCs w:val="23"/>
            <w:u w:val="single"/>
            <w:lang w:eastAsia="ru-RU"/>
          </w:rPr>
          <w:t>приложением 8</w:t>
        </w:r>
      </w:hyperlink>
      <w:r w:rsidRPr="0087227E">
        <w:rPr>
          <w:rFonts w:ascii="Arial" w:eastAsia="Times New Roman" w:hAnsi="Arial" w:cs="Arial"/>
          <w:b/>
          <w:bCs/>
          <w:color w:val="0D0D0D"/>
          <w:sz w:val="23"/>
          <w:szCs w:val="23"/>
          <w:lang w:eastAsia="ru-RU"/>
        </w:rPr>
        <w:t> </w:t>
      </w:r>
      <w:r w:rsidRPr="0087227E">
        <w:rPr>
          <w:rFonts w:ascii="Arial" w:eastAsia="Times New Roman" w:hAnsi="Arial" w:cs="Arial"/>
          <w:color w:val="0D0D0D"/>
          <w:sz w:val="23"/>
          <w:szCs w:val="23"/>
          <w:lang w:eastAsia="ru-RU"/>
        </w:rPr>
        <w:t>к Территориальной программе.</w:t>
      </w:r>
    </w:p>
    <w:p w14:paraId="30721635"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Обеспечение донорской кровью и (или) ее компонентами в рамках Территориальной программы осуществляется при оказании специализированной, в том числе высокотехнологичной, медицинской помощи, в порядке, предусмотренном </w:t>
      </w:r>
      <w:hyperlink r:id="rId8" w:tgtFrame="_blank" w:history="1">
        <w:r w:rsidRPr="0087227E">
          <w:rPr>
            <w:rFonts w:ascii="Arial" w:eastAsia="Times New Roman" w:hAnsi="Arial" w:cs="Arial"/>
            <w:b/>
            <w:bCs/>
            <w:color w:val="50A2DE"/>
            <w:sz w:val="23"/>
            <w:szCs w:val="23"/>
            <w:u w:val="single"/>
            <w:lang w:eastAsia="ru-RU"/>
          </w:rPr>
          <w:t>приложением 3</w:t>
        </w:r>
      </w:hyperlink>
      <w:r w:rsidRPr="0087227E">
        <w:rPr>
          <w:rFonts w:ascii="Arial" w:eastAsia="Times New Roman" w:hAnsi="Arial" w:cs="Arial"/>
          <w:b/>
          <w:bCs/>
          <w:color w:val="0D0D0D"/>
          <w:sz w:val="23"/>
          <w:szCs w:val="23"/>
          <w:lang w:eastAsia="ru-RU"/>
        </w:rPr>
        <w:t> </w:t>
      </w:r>
      <w:r w:rsidRPr="0087227E">
        <w:rPr>
          <w:rFonts w:ascii="Arial" w:eastAsia="Times New Roman" w:hAnsi="Arial" w:cs="Arial"/>
          <w:color w:val="0D0D0D"/>
          <w:sz w:val="23"/>
          <w:szCs w:val="23"/>
          <w:lang w:eastAsia="ru-RU"/>
        </w:rPr>
        <w:t>к Территориальной программе.</w:t>
      </w:r>
    </w:p>
    <w:p w14:paraId="23CAC7D2"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14:paraId="35609197"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color w:val="0D0D0D"/>
          <w:sz w:val="23"/>
          <w:szCs w:val="23"/>
          <w:lang w:eastAsia="ru-RU"/>
        </w:rP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4BE2093"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b/>
          <w:bCs/>
          <w:color w:val="0D0D0D"/>
          <w:sz w:val="23"/>
          <w:szCs w:val="23"/>
          <w:lang w:eastAsia="ru-RU"/>
        </w:rPr>
        <w:t xml:space="preserve">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w:t>
      </w:r>
      <w:r w:rsidRPr="0087227E">
        <w:rPr>
          <w:rFonts w:ascii="Arial" w:eastAsia="Times New Roman" w:hAnsi="Arial" w:cs="Arial"/>
          <w:b/>
          <w:bCs/>
          <w:color w:val="0D0D0D"/>
          <w:sz w:val="23"/>
          <w:szCs w:val="23"/>
          <w:lang w:eastAsia="ru-RU"/>
        </w:rPr>
        <w:lastRenderedPageBreak/>
        <w:t>(структурные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14:paraId="1CF495A0" w14:textId="77777777" w:rsidR="0087227E" w:rsidRPr="0087227E" w:rsidRDefault="0087227E" w:rsidP="0087227E">
      <w:pPr>
        <w:shd w:val="clear" w:color="auto" w:fill="FFFFFF"/>
        <w:spacing w:before="225" w:after="225" w:line="240" w:lineRule="auto"/>
        <w:jc w:val="both"/>
        <w:rPr>
          <w:rFonts w:ascii="Arial" w:eastAsia="Times New Roman" w:hAnsi="Arial" w:cs="Arial"/>
          <w:color w:val="0D0D0D"/>
          <w:sz w:val="23"/>
          <w:szCs w:val="23"/>
          <w:lang w:eastAsia="ru-RU"/>
        </w:rPr>
      </w:pPr>
      <w:r w:rsidRPr="0087227E">
        <w:rPr>
          <w:rFonts w:ascii="Arial" w:eastAsia="Times New Roman" w:hAnsi="Arial" w:cs="Arial"/>
          <w:b/>
          <w:bCs/>
          <w:color w:val="0D0D0D"/>
          <w:sz w:val="23"/>
          <w:szCs w:val="23"/>
          <w:lang w:eastAsia="ru-RU"/>
        </w:rP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14:paraId="0AA75E65" w14:textId="77777777" w:rsidR="00D6261A" w:rsidRDefault="00D6261A">
      <w:bookmarkStart w:id="0" w:name="_GoBack"/>
      <w:bookmarkEnd w:id="0"/>
    </w:p>
    <w:sectPr w:rsidR="00D62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A0AD7"/>
    <w:multiLevelType w:val="multilevel"/>
    <w:tmpl w:val="29DEA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FB"/>
    <w:rsid w:val="0087227E"/>
    <w:rsid w:val="00D6261A"/>
    <w:rsid w:val="00DC2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B3965-A385-4E97-9174-588E89AC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227E"/>
    <w:rPr>
      <w:b/>
      <w:bCs/>
    </w:rPr>
  </w:style>
  <w:style w:type="character" w:styleId="a5">
    <w:name w:val="Hyperlink"/>
    <w:basedOn w:val="a0"/>
    <w:uiPriority w:val="99"/>
    <w:semiHidden/>
    <w:unhideWhenUsed/>
    <w:rsid w:val="00872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7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3zelao.ru/images/static/pacientam/terr-prog-p3.pdf" TargetMode="External"/><Relationship Id="rId3" Type="http://schemas.openxmlformats.org/officeDocument/2006/relationships/settings" Target="settings.xml"/><Relationship Id="rId7" Type="http://schemas.openxmlformats.org/officeDocument/2006/relationships/hyperlink" Target="https://gb3zelao.ru/images/static/pacientam/terr-prog-p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3zelao.ru/images/static/pacientam/terr-prog-p3.pdf" TargetMode="External"/><Relationship Id="rId5" Type="http://schemas.openxmlformats.org/officeDocument/2006/relationships/hyperlink" Target="https://gb3zelao.ru/images/static/pacientam/terr-prog-p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8847</Characters>
  <Application>Microsoft Office Word</Application>
  <DocSecurity>0</DocSecurity>
  <Lines>73</Lines>
  <Paragraphs>20</Paragraphs>
  <ScaleCrop>false</ScaleCrop>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2019-05-29T06:44:00Z</dcterms:created>
  <dcterms:modified xsi:type="dcterms:W3CDTF">2019-05-29T06:44:00Z</dcterms:modified>
</cp:coreProperties>
</file>