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09" w:rsidRPr="000C5B09" w:rsidRDefault="000C5B09" w:rsidP="000C5B09">
      <w:pPr>
        <w:shd w:val="clear" w:color="auto" w:fill="F9F9F9"/>
        <w:spacing w:after="0" w:line="240" w:lineRule="atLeast"/>
        <w:rPr>
          <w:rFonts w:ascii="Arial" w:eastAsia="Times New Roman" w:hAnsi="Arial" w:cs="Arial"/>
          <w:color w:val="768C99"/>
          <w:sz w:val="23"/>
          <w:szCs w:val="23"/>
          <w:lang w:eastAsia="ru-RU"/>
        </w:rPr>
      </w:pPr>
      <w:proofErr w:type="spellStart"/>
      <w:r w:rsidRPr="000C5B09">
        <w:rPr>
          <w:rFonts w:ascii="Arial" w:eastAsia="Times New Roman" w:hAnsi="Arial" w:cs="Arial"/>
          <w:color w:val="768C99"/>
          <w:sz w:val="23"/>
          <w:szCs w:val="23"/>
          <w:lang w:eastAsia="ru-RU"/>
        </w:rPr>
        <w:t>Название</w:t>
      </w:r>
      <w:r w:rsidRPr="000C5B09">
        <w:rPr>
          <w:rFonts w:ascii="RobotoMedium" w:eastAsia="Times New Roman" w:hAnsi="RobotoMedium" w:cs="Arial"/>
          <w:color w:val="768C99"/>
          <w:sz w:val="23"/>
          <w:szCs w:val="23"/>
          <w:lang w:eastAsia="ru-RU"/>
        </w:rPr>
        <w:t>Цена</w:t>
      </w:r>
      <w:proofErr w:type="spellEnd"/>
      <w:r w:rsidRPr="000C5B09">
        <w:rPr>
          <w:rFonts w:ascii="RobotoMedium" w:eastAsia="Times New Roman" w:hAnsi="RobotoMedium" w:cs="Arial"/>
          <w:color w:val="768C99"/>
          <w:sz w:val="23"/>
          <w:szCs w:val="23"/>
          <w:lang w:eastAsia="ru-RU"/>
        </w:rPr>
        <w:t>, р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- доктора медицинских наук (первичный прием)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1428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- кандидата медицинских наук (первичный прием)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1224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- специалиста высшей категории (первичный прием)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979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- специалиста первой категории (первичный прием)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842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- специалиста (первичный прием)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796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- профессора, доктора медицинских наук (первичный прием)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1836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- профессора, доктора медицинских наук (повторный прием)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1224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- доктора медицинских наук (повторный прием)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1020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- кандидата медицинских наук (повторный прием)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918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- специалиста высшей категории (повторный прием)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612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- специалиста первой категории (повторный прием)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539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- специалиста (повторный прием)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510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- физиотерапевта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796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Комплексная услуга "Первичная диетологическая помощь"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1530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Комплексная услуга "Повторный прием диетолога"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765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Оформление санаторно-курортной карты (форма №072/у-04) по результатам обследования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755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профессора, доктора медицинских наук Широкова В.А. (первичный прием)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2550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психиатра-нарколога первичная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1500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 психиатра-нарколога повторная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1200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врача-психотерапевта первичная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1914</w:t>
      </w:r>
    </w:p>
    <w:p w:rsidR="000C5B09" w:rsidRPr="000C5B09" w:rsidRDefault="000C5B09" w:rsidP="000C5B09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B09">
        <w:rPr>
          <w:rFonts w:ascii="RobotoMedium" w:eastAsia="Times New Roman" w:hAnsi="RobotoMedium" w:cs="Arial"/>
          <w:color w:val="000000"/>
          <w:sz w:val="23"/>
          <w:szCs w:val="23"/>
          <w:u w:val="single"/>
          <w:lang w:eastAsia="ru-RU"/>
        </w:rPr>
        <w:t>Консультация врача-психотерапевта повторная</w:t>
      </w:r>
      <w:r w:rsidRPr="000C5B09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1500</w:t>
      </w:r>
    </w:p>
    <w:p w:rsidR="00A46AEB" w:rsidRDefault="00A46AEB">
      <w:bookmarkStart w:id="0" w:name="_GoBack"/>
      <w:bookmarkEnd w:id="0"/>
    </w:p>
    <w:sectPr w:rsidR="00A4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7D"/>
    <w:rsid w:val="000C5B09"/>
    <w:rsid w:val="00A46AEB"/>
    <w:rsid w:val="00C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A79A0-4C93-47AA-BAE6-C48BBCF5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name">
    <w:name w:val="sm_name"/>
    <w:basedOn w:val="a0"/>
    <w:rsid w:val="000C5B09"/>
  </w:style>
  <w:style w:type="character" w:customStyle="1" w:styleId="price">
    <w:name w:val="price"/>
    <w:basedOn w:val="a0"/>
    <w:rsid w:val="000C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2019-11-20T08:41:00Z</dcterms:created>
  <dcterms:modified xsi:type="dcterms:W3CDTF">2019-11-20T08:41:00Z</dcterms:modified>
</cp:coreProperties>
</file>