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AE" w:rsidRPr="004E71AE" w:rsidRDefault="004E71AE" w:rsidP="004E71AE">
      <w:pPr>
        <w:shd w:val="clear" w:color="auto" w:fill="FFFFFF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</w:pPr>
      <w:r w:rsidRPr="004E71AE"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  <w:t>Порядок выдачи полиса единого образца</w:t>
      </w:r>
    </w:p>
    <w:p w:rsidR="004E71AE" w:rsidRPr="004E71AE" w:rsidRDefault="004E71AE" w:rsidP="004E71AE">
      <w:pPr>
        <w:shd w:val="clear" w:color="auto" w:fill="FFFFFF"/>
        <w:spacing w:before="120" w:after="150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4E71AE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Информация о порядке выдачи полиса единого образца и адреса выдачи полисов</w:t>
      </w:r>
      <w:r w:rsidRPr="004E71AE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br/>
        <w:t>находится на сайте </w:t>
      </w:r>
      <w:hyperlink r:id="rId5" w:tgtFrame="_blank" w:history="1">
        <w:r w:rsidRPr="004E71AE">
          <w:rPr>
            <w:rFonts w:ascii="Open Sans" w:eastAsia="Times New Roman" w:hAnsi="Open Sans" w:cs="Times New Roman"/>
            <w:b/>
            <w:bCs/>
            <w:color w:val="006BA2"/>
            <w:sz w:val="21"/>
            <w:szCs w:val="21"/>
            <w:u w:val="single"/>
            <w:lang w:eastAsia="ru-RU"/>
          </w:rPr>
          <w:t>http://www.novofoms.ru/</w:t>
        </w:r>
      </w:hyperlink>
      <w:r w:rsidRPr="004E71AE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 в разделе для граждан.</w:t>
      </w:r>
    </w:p>
    <w:p w:rsidR="004E71AE" w:rsidRPr="004E71AE" w:rsidRDefault="004E71AE" w:rsidP="004E71A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4E71A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Для получения полиса единого образца застрахованное лицо лично или через своего представителя подает в выбранную им страховую медицинскую организацию заявление о выборе страховой медицинской организации с приложением документов или их заверенных копий.</w:t>
      </w:r>
    </w:p>
    <w:p w:rsidR="004E71AE" w:rsidRPr="004E71AE" w:rsidRDefault="004E71AE" w:rsidP="004E71A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4E71A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Выбор страховой медицинской организации осуществляется застрахованным лицом из числа включенных в реестр страховых медицинских организаций, который размещен на официальном сайте территориального фонда обязательного медицинского страхования в сети "Интернет" или дополнительно опубликованный иными способами.</w:t>
      </w:r>
    </w:p>
    <w:p w:rsidR="004E71AE" w:rsidRPr="004E71AE" w:rsidRDefault="004E71AE" w:rsidP="004E71A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4E71A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Реестр страховых медицинских организаций</w:t>
      </w:r>
    </w:p>
    <w:p w:rsidR="004E71AE" w:rsidRPr="004E71AE" w:rsidRDefault="004E71AE" w:rsidP="004E71A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4E71A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Пункты выдачи полисов обязательного медицинского страхования на территории Новосибирской области:</w:t>
      </w:r>
    </w:p>
    <w:p w:rsidR="004E71AE" w:rsidRPr="004E71AE" w:rsidRDefault="004E71AE" w:rsidP="004E7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4E71A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ООО "СМО "СИМАЗ-МЕД" </w:t>
      </w:r>
      <w:hyperlink r:id="rId6" w:anchor="q1" w:tgtFrame="_blank" w:history="1">
        <w:r w:rsidRPr="004E71AE">
          <w:rPr>
            <w:rFonts w:ascii="Open Sans" w:eastAsia="Times New Roman" w:hAnsi="Open Sans" w:cs="Times New Roman"/>
            <w:color w:val="006BA2"/>
            <w:sz w:val="21"/>
            <w:szCs w:val="21"/>
            <w:u w:val="single"/>
            <w:lang w:eastAsia="ru-RU"/>
          </w:rPr>
          <w:t>Выбрать</w:t>
        </w:r>
      </w:hyperlink>
    </w:p>
    <w:p w:rsidR="004E71AE" w:rsidRPr="004E71AE" w:rsidRDefault="004E71AE" w:rsidP="004E7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4E71A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Филиал "Новосибирск-медицина" Открытого акционерного общества Страховая компания "РОСНО-МС" </w:t>
      </w:r>
      <w:hyperlink r:id="rId7" w:tgtFrame="_blank" w:history="1">
        <w:r w:rsidRPr="004E71AE">
          <w:rPr>
            <w:rFonts w:ascii="Open Sans" w:eastAsia="Times New Roman" w:hAnsi="Open Sans" w:cs="Times New Roman"/>
            <w:color w:val="006BA2"/>
            <w:sz w:val="21"/>
            <w:szCs w:val="21"/>
            <w:u w:val="single"/>
            <w:lang w:eastAsia="ru-RU"/>
          </w:rPr>
          <w:t>Выбрать</w:t>
        </w:r>
      </w:hyperlink>
    </w:p>
    <w:p w:rsidR="004E71AE" w:rsidRPr="004E71AE" w:rsidRDefault="004E71AE" w:rsidP="004E7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4E71A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Филиал общества с ограниченной ответственностью "Страховая компания "Ингосстрах-М" в городе Новосибирске</w:t>
      </w:r>
    </w:p>
    <w:p w:rsidR="004E71AE" w:rsidRPr="004E71AE" w:rsidRDefault="004E71AE" w:rsidP="004E7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4E71A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Филиал Закрытого акционерного общества страховая медицинская компания «Сибирский Спас-Мед» в городе Новосибирске</w:t>
      </w:r>
    </w:p>
    <w:p w:rsidR="004E71AE" w:rsidRPr="004E71AE" w:rsidRDefault="004E71AE" w:rsidP="004E71A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8" w:history="1">
        <w:r w:rsidRPr="004E71AE">
          <w:rPr>
            <w:rFonts w:ascii="Open Sans" w:eastAsia="Times New Roman" w:hAnsi="Open Sans" w:cs="Times New Roman"/>
            <w:color w:val="006BA2"/>
            <w:sz w:val="21"/>
            <w:szCs w:val="21"/>
            <w:u w:val="single"/>
            <w:lang w:eastAsia="ru-RU"/>
          </w:rPr>
          <w:t>Заявление</w:t>
        </w:r>
      </w:hyperlink>
      <w:r w:rsidRPr="004E71A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о выборе страховой медицинской организации оформляется в письменной форме или машинописным способом и подается в страховую медицинскую организацию.</w:t>
      </w:r>
    </w:p>
    <w:p w:rsidR="004E71AE" w:rsidRPr="004E71AE" w:rsidRDefault="004E71AE" w:rsidP="004E71A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4E71AE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Документы, необходимые для получения полиса единого образца:</w:t>
      </w:r>
    </w:p>
    <w:p w:rsidR="004E71AE" w:rsidRPr="004E71AE" w:rsidRDefault="004E71AE" w:rsidP="004E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9" w:history="1">
        <w:r w:rsidRPr="004E71AE">
          <w:rPr>
            <w:rFonts w:ascii="Open Sans" w:eastAsia="Times New Roman" w:hAnsi="Open Sans" w:cs="Times New Roman"/>
            <w:color w:val="006BA2"/>
            <w:sz w:val="21"/>
            <w:szCs w:val="21"/>
            <w:u w:val="single"/>
            <w:lang w:eastAsia="ru-RU"/>
          </w:rPr>
          <w:t>Для детей после государственной регистрации рождения и до четырнадцати лет, являющихся гражданами Российской Федерации</w:t>
        </w:r>
      </w:hyperlink>
    </w:p>
    <w:p w:rsidR="004E71AE" w:rsidRPr="004E71AE" w:rsidRDefault="004E71AE" w:rsidP="004E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0" w:history="1">
        <w:r w:rsidRPr="004E71AE">
          <w:rPr>
            <w:rFonts w:ascii="Open Sans" w:eastAsia="Times New Roman" w:hAnsi="Open Sans" w:cs="Times New Roman"/>
            <w:color w:val="006BA2"/>
            <w:sz w:val="21"/>
            <w:szCs w:val="21"/>
            <w:u w:val="single"/>
            <w:lang w:eastAsia="ru-RU"/>
          </w:rPr>
          <w:t>Для граждан Российской Федерации в возрасте четырнадцати лет и старше</w:t>
        </w:r>
      </w:hyperlink>
    </w:p>
    <w:p w:rsidR="004E71AE" w:rsidRPr="004E71AE" w:rsidRDefault="004E71AE" w:rsidP="004E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1" w:history="1">
        <w:r w:rsidRPr="004E71AE">
          <w:rPr>
            <w:rFonts w:ascii="Open Sans" w:eastAsia="Times New Roman" w:hAnsi="Open Sans" w:cs="Times New Roman"/>
            <w:color w:val="006BA2"/>
            <w:sz w:val="21"/>
            <w:szCs w:val="21"/>
            <w:u w:val="single"/>
            <w:lang w:eastAsia="ru-RU"/>
          </w:rPr>
          <w:t>Для лиц, имеющих право на медицинскую помощь в соответствии с Федеральным законом "О беженцах"</w:t>
        </w:r>
      </w:hyperlink>
    </w:p>
    <w:p w:rsidR="004E71AE" w:rsidRPr="004E71AE" w:rsidRDefault="004E71AE" w:rsidP="004E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2" w:history="1">
        <w:r w:rsidRPr="004E71AE">
          <w:rPr>
            <w:rFonts w:ascii="Open Sans" w:eastAsia="Times New Roman" w:hAnsi="Open Sans" w:cs="Times New Roman"/>
            <w:color w:val="006BA2"/>
            <w:sz w:val="21"/>
            <w:szCs w:val="21"/>
            <w:u w:val="single"/>
            <w:lang w:eastAsia="ru-RU"/>
          </w:rPr>
          <w:t>Для иностранных граждан, постоянно проживающих в Российской Федерации</w:t>
        </w:r>
      </w:hyperlink>
    </w:p>
    <w:p w:rsidR="004E71AE" w:rsidRPr="004E71AE" w:rsidRDefault="004E71AE" w:rsidP="004E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3" w:history="1">
        <w:r w:rsidRPr="004E71AE">
          <w:rPr>
            <w:rFonts w:ascii="Open Sans" w:eastAsia="Times New Roman" w:hAnsi="Open Sans" w:cs="Times New Roman"/>
            <w:color w:val="006BA2"/>
            <w:sz w:val="21"/>
            <w:szCs w:val="21"/>
            <w:u w:val="single"/>
            <w:lang w:eastAsia="ru-RU"/>
          </w:rPr>
          <w:t>Для лиц без гражданства, постоянно проживающих в Российской Федерации</w:t>
        </w:r>
      </w:hyperlink>
    </w:p>
    <w:p w:rsidR="004E71AE" w:rsidRPr="004E71AE" w:rsidRDefault="004E71AE" w:rsidP="004E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4" w:history="1">
        <w:r w:rsidRPr="004E71AE">
          <w:rPr>
            <w:rFonts w:ascii="Open Sans" w:eastAsia="Times New Roman" w:hAnsi="Open Sans" w:cs="Times New Roman"/>
            <w:color w:val="006BA2"/>
            <w:sz w:val="21"/>
            <w:szCs w:val="21"/>
            <w:u w:val="single"/>
            <w:lang w:eastAsia="ru-RU"/>
          </w:rPr>
          <w:t>Для иностранных граждан, временно проживающих в Российской Федерации</w:t>
        </w:r>
      </w:hyperlink>
    </w:p>
    <w:p w:rsidR="004E71AE" w:rsidRPr="004E71AE" w:rsidRDefault="004E71AE" w:rsidP="004E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5" w:history="1">
        <w:r w:rsidRPr="004E71AE">
          <w:rPr>
            <w:rFonts w:ascii="Open Sans" w:eastAsia="Times New Roman" w:hAnsi="Open Sans" w:cs="Times New Roman"/>
            <w:color w:val="006BA2"/>
            <w:sz w:val="21"/>
            <w:szCs w:val="21"/>
            <w:u w:val="single"/>
            <w:lang w:eastAsia="ru-RU"/>
          </w:rPr>
          <w:t>Для лиц без гражданства, временно проживающих в Российской Федерации</w:t>
        </w:r>
      </w:hyperlink>
    </w:p>
    <w:p w:rsidR="004E71AE" w:rsidRPr="004E71AE" w:rsidRDefault="004E71AE" w:rsidP="004E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6" w:history="1">
        <w:r w:rsidRPr="004E71AE">
          <w:rPr>
            <w:rFonts w:ascii="Open Sans" w:eastAsia="Times New Roman" w:hAnsi="Open Sans" w:cs="Times New Roman"/>
            <w:color w:val="006BA2"/>
            <w:sz w:val="21"/>
            <w:szCs w:val="21"/>
            <w:u w:val="single"/>
            <w:lang w:eastAsia="ru-RU"/>
          </w:rPr>
          <w:t>Для представителя застрахованного лица</w:t>
        </w:r>
      </w:hyperlink>
    </w:p>
    <w:p w:rsidR="004E71AE" w:rsidRPr="004E71AE" w:rsidRDefault="004E71AE" w:rsidP="004E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7" w:history="1">
        <w:r w:rsidRPr="004E71AE">
          <w:rPr>
            <w:rFonts w:ascii="Open Sans" w:eastAsia="Times New Roman" w:hAnsi="Open Sans" w:cs="Times New Roman"/>
            <w:color w:val="006BA2"/>
            <w:sz w:val="21"/>
            <w:szCs w:val="21"/>
            <w:u w:val="single"/>
            <w:lang w:eastAsia="ru-RU"/>
          </w:rPr>
          <w:t>Для законного представителя застрахованного лица</w:t>
        </w:r>
      </w:hyperlink>
    </w:p>
    <w:p w:rsidR="004E71AE" w:rsidRPr="004E71AE" w:rsidRDefault="004E71AE" w:rsidP="004E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8" w:history="1">
        <w:r w:rsidRPr="004E71AE">
          <w:rPr>
            <w:rFonts w:ascii="Open Sans" w:eastAsia="Times New Roman" w:hAnsi="Open Sans" w:cs="Times New Roman"/>
            <w:color w:val="006BA2"/>
            <w:sz w:val="21"/>
            <w:szCs w:val="21"/>
            <w:u w:val="single"/>
            <w:lang w:eastAsia="ru-RU"/>
          </w:rPr>
          <w:t>Для лиц без определенного места жительства и занятий (в том числе детей) при отсутствии документов, удостоверяющих личность</w:t>
        </w:r>
      </w:hyperlink>
    </w:p>
    <w:p w:rsidR="004E71AE" w:rsidRPr="004E71AE" w:rsidRDefault="004E71AE" w:rsidP="004E7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19" w:history="1">
        <w:r w:rsidRPr="004E71AE">
          <w:rPr>
            <w:rFonts w:ascii="Open Sans" w:eastAsia="Times New Roman" w:hAnsi="Open Sans" w:cs="Times New Roman"/>
            <w:color w:val="006BA2"/>
            <w:sz w:val="21"/>
            <w:szCs w:val="21"/>
            <w:u w:val="single"/>
            <w:lang w:eastAsia="ru-RU"/>
          </w:rPr>
          <w:t>Для лиц, не идентифицированных в период лечения</w:t>
        </w:r>
      </w:hyperlink>
    </w:p>
    <w:p w:rsidR="004E71AE" w:rsidRPr="004E71AE" w:rsidRDefault="004E71AE" w:rsidP="004E71A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4E71A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 день получения заявления страховая медицинская организация выдает застрахованному лицу временное свидетельство,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случая.</w:t>
      </w:r>
    </w:p>
    <w:p w:rsidR="004E71AE" w:rsidRPr="004E71AE" w:rsidRDefault="004E71AE" w:rsidP="004E71A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20" w:tgtFrame="_blank" w:history="1">
        <w:r w:rsidRPr="004E71AE">
          <w:rPr>
            <w:rFonts w:ascii="Open Sans" w:eastAsia="Times New Roman" w:hAnsi="Open Sans" w:cs="Times New Roman"/>
            <w:b/>
            <w:bCs/>
            <w:color w:val="006BA2"/>
            <w:sz w:val="21"/>
            <w:szCs w:val="21"/>
            <w:u w:val="single"/>
            <w:lang w:eastAsia="ru-RU"/>
          </w:rPr>
          <w:t>Временное свидетельство</w:t>
        </w:r>
      </w:hyperlink>
      <w:r w:rsidRPr="004E71AE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 действительно до момента получения полиса, но не более тридцати рабочих дней с даты его выдачи.</w:t>
      </w:r>
    </w:p>
    <w:p w:rsidR="004E71AE" w:rsidRPr="004E71AE" w:rsidRDefault="004E71AE" w:rsidP="004E71A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4E71A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После получения заявления от застрахованного лица страховая медицинская организация совместно с территориальным фондом обязательного медицинского страхования осуществляет проверку на наличие у застрахованного лица действующего полиса.</w:t>
      </w:r>
    </w:p>
    <w:p w:rsidR="004E71AE" w:rsidRPr="004E71AE" w:rsidRDefault="004E71AE" w:rsidP="004E71A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4E71A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 случае выявления действующего полиса страховая медицинская организация уведомляет застрахованное лицо об отказе в выдаче ему полиса с указанием мотивов отказа. В случае отсутствия действующего полиса оформляется заявка на его изготовление.</w:t>
      </w:r>
    </w:p>
    <w:p w:rsidR="004E71AE" w:rsidRPr="004E71AE" w:rsidRDefault="004E71AE" w:rsidP="004E71A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4E71A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Информирование застрахованных граждан об изготовленных полисах осуществляется через официальный сайт территориального фонда ОМС</w:t>
      </w:r>
    </w:p>
    <w:p w:rsidR="004E71AE" w:rsidRPr="004E71AE" w:rsidRDefault="004E71AE" w:rsidP="004E71AE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4E71A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Выдача готового полиса обязательного медицинского страхования застрахованному лицу осуществляется в выбранной им страховой медицинской организации в срок, не превышающий срока действия временного свидетельства, под роспись в журнале регистрации выдачи полисов.</w:t>
      </w:r>
    </w:p>
    <w:p w:rsidR="00F83C0D" w:rsidRDefault="00F83C0D">
      <w:bookmarkStart w:id="0" w:name="_GoBack"/>
      <w:bookmarkEnd w:id="0"/>
    </w:p>
    <w:sectPr w:rsidR="00F8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924FE"/>
    <w:multiLevelType w:val="multilevel"/>
    <w:tmpl w:val="B67A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F2AC5"/>
    <w:multiLevelType w:val="multilevel"/>
    <w:tmpl w:val="FC1E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B1"/>
    <w:rsid w:val="00437BB1"/>
    <w:rsid w:val="004E71AE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A6CD-D5E7-4767-80C2-224F7F10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1AE"/>
    <w:rPr>
      <w:b/>
      <w:bCs/>
    </w:rPr>
  </w:style>
  <w:style w:type="character" w:styleId="a5">
    <w:name w:val="Hyperlink"/>
    <w:basedOn w:val="a0"/>
    <w:uiPriority w:val="99"/>
    <w:semiHidden/>
    <w:unhideWhenUsed/>
    <w:rsid w:val="004E7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karasuk.ru/patsientam/zayavlenie-o-vybore-zamene-smo.html" TargetMode="External"/><Relationship Id="rId13" Type="http://schemas.openxmlformats.org/officeDocument/2006/relationships/hyperlink" Target="http://ubkarasuk.ru/patsientam/dokumenty-dlya-polucheniya-polisa.html" TargetMode="External"/><Relationship Id="rId18" Type="http://schemas.openxmlformats.org/officeDocument/2006/relationships/hyperlink" Target="http://ubkarasuk.ru/patsientam/dokumenty-dlya-polucheniya-polisa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osno-ms.ru/information/" TargetMode="External"/><Relationship Id="rId12" Type="http://schemas.openxmlformats.org/officeDocument/2006/relationships/hyperlink" Target="http://ubkarasuk.ru/patsientam/dokumenty-dlya-polucheniya-polisa.html" TargetMode="External"/><Relationship Id="rId17" Type="http://schemas.openxmlformats.org/officeDocument/2006/relationships/hyperlink" Target="http://ubkarasuk.ru/patsientam/dokumenty-dlya-polucheniya-polis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ubkarasuk.ru/patsientam/dokumenty-dlya-polucheniya-polisa.html" TargetMode="External"/><Relationship Id="rId20" Type="http://schemas.openxmlformats.org/officeDocument/2006/relationships/hyperlink" Target="http://ubkarasuk.demo-rzd.ru/images/stories/vrmen.sv-v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imaz-med.ru/index.php?sm=oms" TargetMode="External"/><Relationship Id="rId11" Type="http://schemas.openxmlformats.org/officeDocument/2006/relationships/hyperlink" Target="http://ubkarasuk.ru/patsientam/dokumenty-dlya-polucheniya-polisa.html" TargetMode="External"/><Relationship Id="rId5" Type="http://schemas.openxmlformats.org/officeDocument/2006/relationships/hyperlink" Target="http://www.novofoms.ru/" TargetMode="External"/><Relationship Id="rId15" Type="http://schemas.openxmlformats.org/officeDocument/2006/relationships/hyperlink" Target="http://ubkarasuk.ru/patsientam/dokumenty-dlya-polucheniya-polisa.html" TargetMode="External"/><Relationship Id="rId10" Type="http://schemas.openxmlformats.org/officeDocument/2006/relationships/hyperlink" Target="http://ubkarasuk.ru/patsientam/dokumenty-dlya-polucheniya-polisa.html" TargetMode="External"/><Relationship Id="rId19" Type="http://schemas.openxmlformats.org/officeDocument/2006/relationships/hyperlink" Target="http://ubkarasuk.ru/patsientam/dokumenty-dlya-polucheniya-poli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bkarasuk.ru/patsientam/dokumenty-dlya-polucheniya-polisa.html" TargetMode="External"/><Relationship Id="rId14" Type="http://schemas.openxmlformats.org/officeDocument/2006/relationships/hyperlink" Target="http://ubkarasuk.ru/patsientam/dokumenty-dlya-polucheniya-polis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2019-10-29T13:29:00Z</dcterms:created>
  <dcterms:modified xsi:type="dcterms:W3CDTF">2019-10-29T13:29:00Z</dcterms:modified>
</cp:coreProperties>
</file>