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5D" w:rsidRPr="0033695D" w:rsidRDefault="0033695D" w:rsidP="003369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i/>
          <w:iCs/>
          <w:color w:val="333739"/>
          <w:sz w:val="48"/>
          <w:szCs w:val="48"/>
          <w:shd w:val="clear" w:color="auto" w:fill="FFFFFF"/>
          <w:lang w:eastAsia="ru-RU"/>
        </w:rPr>
        <w:t>1.  Первичная медико-санитарная помощь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   1.1   Амбулаторный прием, неотложная помощь:</w:t>
      </w:r>
      <w:r w:rsidRPr="0033695D">
        <w:rPr>
          <w:rFonts w:ascii="Arial" w:eastAsia="Times New Roman" w:hAnsi="Arial" w:cs="Arial"/>
          <w:b/>
          <w:bCs/>
          <w:color w:val="333739"/>
          <w:sz w:val="18"/>
          <w:szCs w:val="18"/>
          <w:shd w:val="clear" w:color="auto" w:fill="FFFFFF"/>
          <w:lang w:eastAsia="ru-RU"/>
        </w:rPr>
        <w:t> 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врача-терапевта участкового,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 общей практики (семейного врача)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 </w:t>
      </w: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 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1.2 Профилактические мероприятии: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профилактические медицинские осмотры (в возрасте 18 лет и старше)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диспансеризацию определенных групп взрослого населения (в возрасте 18 лет и старше)</w:t>
      </w:r>
    </w:p>
    <w:p w:rsidR="0033695D" w:rsidRPr="0033695D" w:rsidRDefault="0033695D" w:rsidP="0033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5D">
        <w:rPr>
          <w:rFonts w:ascii="Arial" w:eastAsia="Times New Roman" w:hAnsi="Arial" w:cs="Arial"/>
          <w:color w:val="333739"/>
          <w:sz w:val="20"/>
          <w:szCs w:val="20"/>
          <w:shd w:val="clear" w:color="auto" w:fill="FFFFFF"/>
          <w:lang w:eastAsia="ru-RU"/>
        </w:rPr>
        <w:t>  </w:t>
      </w:r>
      <w:r w:rsidRPr="0033695D">
        <w:rPr>
          <w:rFonts w:ascii="Arial" w:eastAsia="Times New Roman" w:hAnsi="Arial" w:cs="Arial"/>
          <w:color w:val="333739"/>
          <w:sz w:val="20"/>
          <w:szCs w:val="20"/>
          <w:lang w:eastAsia="ru-RU"/>
        </w:rPr>
        <w:br/>
      </w:r>
      <w:r w:rsidRPr="0033695D">
        <w:rPr>
          <w:rFonts w:ascii="Arial" w:eastAsia="Times New Roman" w:hAnsi="Arial" w:cs="Arial"/>
          <w:b/>
          <w:bCs/>
          <w:i/>
          <w:iCs/>
          <w:color w:val="333739"/>
          <w:sz w:val="48"/>
          <w:szCs w:val="48"/>
          <w:shd w:val="clear" w:color="auto" w:fill="FFFFFF"/>
          <w:lang w:eastAsia="ru-RU"/>
        </w:rPr>
        <w:t>2. Первичная специализированная медико-санитарная помощь</w:t>
      </w:r>
    </w:p>
    <w:p w:rsidR="0033695D" w:rsidRPr="0033695D" w:rsidRDefault="0033695D" w:rsidP="0033695D">
      <w:pPr>
        <w:shd w:val="clear" w:color="auto" w:fill="FFFFFF"/>
        <w:spacing w:before="100" w:beforeAutospacing="1" w:after="100" w:afterAutospacing="1" w:line="293" w:lineRule="atLeast"/>
        <w:ind w:left="360"/>
        <w:jc w:val="both"/>
        <w:rPr>
          <w:rFonts w:ascii="Arial" w:eastAsia="Times New Roman" w:hAnsi="Arial" w:cs="Arial"/>
          <w:color w:val="333739"/>
          <w:sz w:val="20"/>
          <w:szCs w:val="20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lang w:eastAsia="ru-RU"/>
        </w:rPr>
        <w:t>2.1   Амбулаторный прием, неотложная помощь:</w:t>
      </w:r>
    </w:p>
    <w:p w:rsidR="0033695D" w:rsidRPr="0033695D" w:rsidRDefault="0033695D" w:rsidP="0033695D">
      <w:pPr>
        <w:shd w:val="clear" w:color="auto" w:fill="FFFFFF"/>
        <w:spacing w:before="100" w:beforeAutospacing="1" w:after="100" w:afterAutospacing="1" w:line="293" w:lineRule="atLeast"/>
        <w:ind w:left="360"/>
        <w:jc w:val="both"/>
        <w:rPr>
          <w:rFonts w:ascii="Arial" w:eastAsia="Times New Roman" w:hAnsi="Arial" w:cs="Arial"/>
          <w:color w:val="333739"/>
          <w:sz w:val="20"/>
          <w:szCs w:val="20"/>
          <w:lang w:eastAsia="ru-RU"/>
        </w:rPr>
      </w:pPr>
      <w:r w:rsidRPr="0033695D">
        <w:rPr>
          <w:rFonts w:ascii="Arial" w:eastAsia="Times New Roman" w:hAnsi="Arial" w:cs="Arial"/>
          <w:color w:val="333739"/>
          <w:sz w:val="20"/>
          <w:szCs w:val="20"/>
          <w:lang w:eastAsia="ru-RU"/>
        </w:rPr>
        <w:t> 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врача-кардиолога,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lastRenderedPageBreak/>
        <w:t>- врача-невролога,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врача-инфекциониста,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врача-онколога,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врача-отоларинголога,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врача-офтальмолога,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 по медицинской профилактике,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врача-хирурга,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 травматолога-ортопеда,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врача-уролога,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врача-эндокринолога,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врача-физиотерапевта.</w:t>
      </w:r>
    </w:p>
    <w:p w:rsidR="0033695D" w:rsidRPr="0033695D" w:rsidRDefault="0033695D" w:rsidP="0033695D">
      <w:pPr>
        <w:spacing w:after="0" w:line="240" w:lineRule="auto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   </w:t>
      </w:r>
      <w:r w:rsidRPr="0033695D">
        <w:rPr>
          <w:rFonts w:ascii="Arial" w:eastAsia="Times New Roman" w:hAnsi="Arial" w:cs="Arial"/>
          <w:color w:val="333739"/>
          <w:sz w:val="20"/>
          <w:szCs w:val="20"/>
          <w:shd w:val="clear" w:color="auto" w:fill="FFFFFF"/>
          <w:lang w:eastAsia="ru-RU"/>
        </w:rPr>
        <w:t> 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3. Диагностические мероприятия</w:t>
      </w: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 </w:t>
      </w:r>
      <w:r w:rsidRPr="0033695D">
        <w:rPr>
          <w:rFonts w:ascii="Arial" w:eastAsia="Times New Roman" w:hAnsi="Arial" w:cs="Arial"/>
          <w:i/>
          <w:iCs/>
          <w:color w:val="333739"/>
          <w:sz w:val="48"/>
          <w:szCs w:val="48"/>
          <w:shd w:val="clear" w:color="auto" w:fill="FFFFFF"/>
          <w:lang w:eastAsia="ru-RU"/>
        </w:rPr>
        <w:t>(по назначению лечащего врача в соответствии со стандартами лечения):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рентгеновские исследования,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 xml:space="preserve">- лабораторные клинические и биохимические исследования крови, </w:t>
      </w: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lastRenderedPageBreak/>
        <w:t>мочи, кала, мокроты и других биологические жидкости,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функциональные исследования сердечно-сосудистой и дыхательной систем,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ультразвуковые исследования органов и тканей,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эндоскопические исследования органов.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 </w:t>
      </w:r>
    </w:p>
    <w:p w:rsidR="0033695D" w:rsidRPr="0033695D" w:rsidRDefault="0033695D" w:rsidP="0033695D">
      <w:pPr>
        <w:spacing w:after="0" w:line="240" w:lineRule="auto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20"/>
          <w:szCs w:val="20"/>
          <w:shd w:val="clear" w:color="auto" w:fill="FFFFFF"/>
          <w:lang w:eastAsia="ru-RU"/>
        </w:rPr>
        <w:t> 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 xml:space="preserve">4. Лечебные </w:t>
      </w:r>
      <w:proofErr w:type="gramStart"/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мероприятия</w:t>
      </w: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  </w:t>
      </w:r>
      <w:r w:rsidRPr="0033695D">
        <w:rPr>
          <w:rFonts w:ascii="Arial" w:eastAsia="Times New Roman" w:hAnsi="Arial" w:cs="Arial"/>
          <w:i/>
          <w:iCs/>
          <w:color w:val="333739"/>
          <w:sz w:val="48"/>
          <w:szCs w:val="48"/>
          <w:shd w:val="clear" w:color="auto" w:fill="FFFFFF"/>
          <w:lang w:eastAsia="ru-RU"/>
        </w:rPr>
        <w:t>(</w:t>
      </w:r>
      <w:proofErr w:type="gramEnd"/>
      <w:r w:rsidRPr="0033695D">
        <w:rPr>
          <w:rFonts w:ascii="Arial" w:eastAsia="Times New Roman" w:hAnsi="Arial" w:cs="Arial"/>
          <w:i/>
          <w:iCs/>
          <w:color w:val="333739"/>
          <w:sz w:val="48"/>
          <w:szCs w:val="48"/>
          <w:shd w:val="clear" w:color="auto" w:fill="FFFFFF"/>
          <w:lang w:eastAsia="ru-RU"/>
        </w:rPr>
        <w:t>по назначению лечащего врача в соответствии со стандартами лечения):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физиотерапевтическое лечение,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лечение в дневном стационаре,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  <w:t>- массаж.</w:t>
      </w:r>
    </w:p>
    <w:p w:rsidR="0033695D" w:rsidRPr="0033695D" w:rsidRDefault="0033695D" w:rsidP="0033695D">
      <w:pPr>
        <w:spacing w:before="100" w:beforeAutospacing="1" w:after="100" w:afterAutospacing="1" w:line="540" w:lineRule="atLeast"/>
        <w:ind w:left="360"/>
        <w:jc w:val="both"/>
        <w:rPr>
          <w:rFonts w:ascii="Arial" w:eastAsia="Times New Roman" w:hAnsi="Arial" w:cs="Arial"/>
          <w:color w:val="333739"/>
          <w:sz w:val="48"/>
          <w:szCs w:val="48"/>
          <w:shd w:val="clear" w:color="auto" w:fill="FFFFFF"/>
          <w:lang w:eastAsia="ru-RU"/>
        </w:rPr>
      </w:pPr>
      <w:r w:rsidRPr="0033695D">
        <w:rPr>
          <w:rFonts w:ascii="Arial" w:eastAsia="Times New Roman" w:hAnsi="Arial" w:cs="Arial"/>
          <w:b/>
          <w:bCs/>
          <w:color w:val="333739"/>
          <w:sz w:val="48"/>
          <w:szCs w:val="48"/>
          <w:shd w:val="clear" w:color="auto" w:fill="FFFFFF"/>
          <w:lang w:eastAsia="ru-RU"/>
        </w:rPr>
        <w:t> </w:t>
      </w:r>
    </w:p>
    <w:p w:rsidR="00C906D4" w:rsidRDefault="00C906D4"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D1"/>
    <w:rsid w:val="0033695D"/>
    <w:rsid w:val="00C906D4"/>
    <w:rsid w:val="00E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2979-6B33-47E5-8346-DC4EC3A2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2019-10-02T09:22:00Z</dcterms:created>
  <dcterms:modified xsi:type="dcterms:W3CDTF">2019-10-02T09:22:00Z</dcterms:modified>
</cp:coreProperties>
</file>