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44" w:rsidRPr="00252A44" w:rsidRDefault="00252A44" w:rsidP="00252A44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252A44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Платные услуги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10 октября 2019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Отделение платных медицинских услуг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находится на 1 этаже административного корпуса по адресу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ул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  <w:proofErr w:type="spellStart"/>
      <w:proofErr w:type="gram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Павловская,д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.</w:t>
      </w:r>
      <w:proofErr w:type="gram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16.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i/>
          <w:iCs/>
          <w:color w:val="5E5E5E"/>
          <w:sz w:val="24"/>
          <w:szCs w:val="24"/>
          <w:lang w:eastAsia="ru-RU"/>
        </w:rPr>
        <w:t>Регистрация, оформление документов и запись пациентов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на консультации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 диагностические исследования осуществляются ежедневно в отделении, либо по телефону в часы работы отделения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i/>
          <w:iCs/>
          <w:color w:val="5E5E5E"/>
          <w:sz w:val="24"/>
          <w:szCs w:val="24"/>
          <w:lang w:eastAsia="ru-RU"/>
        </w:rPr>
        <w:t>Консультацию и исследование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можно получить круглосуточно, включая выходные и праздничные дни по предварительной записи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Телефоны: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8 (812) 461–34–</w:t>
      </w:r>
      <w:proofErr w:type="gramStart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51;  8</w:t>
      </w:r>
      <w:proofErr w:type="gramEnd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(812) 409–84–39 (многоканальный)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                  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8 (812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)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992–05–33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Доступна 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самозапись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на </w:t>
      </w:r>
      <w:hyperlink r:id="rId5" w:history="1">
        <w:r w:rsidRPr="00252A44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сайте больницы</w:t>
        </w:r>
      </w:hyperlink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(обязательно указывайте телефон для связи).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В больнице вы можете получить консультации следующих специалистов: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Акушера-гинеколога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 вопросам подготовки и ведения родов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;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Гастроэнтеролога,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а также </w:t>
      </w:r>
      <w:proofErr w:type="gram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выполнить  исследования</w:t>
      </w:r>
      <w:proofErr w:type="gram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: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ФГДС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,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колоноскопия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УЗИ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печени, поджелудочной железы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proofErr w:type="gramStart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Гинеколога,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  </w:t>
      </w:r>
      <w:proofErr w:type="gram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а также выполнить исследование: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УЗИ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органов малого таза,  </w:t>
      </w:r>
      <w:proofErr w:type="spellStart"/>
      <w:r w:rsidRPr="00252A44">
        <w:rPr>
          <w:rFonts w:ascii="Arial" w:eastAsia="Times New Roman" w:hAnsi="Arial" w:cs="Arial"/>
          <w:b/>
          <w:bCs/>
          <w:i/>
          <w:iCs/>
          <w:color w:val="5E5E5E"/>
          <w:sz w:val="24"/>
          <w:szCs w:val="24"/>
          <w:lang w:eastAsia="ru-RU"/>
        </w:rPr>
        <w:t>кольпоскопию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-полноценное исследование и лечение эрозии шейки матки, воспалительных заболеваний влагалища (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кольпитов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 цервицитов) с применением радиоволнового аппарата, сдать кровь на  гормоны;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proofErr w:type="gramStart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Кардиолога,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 и</w:t>
      </w:r>
      <w:proofErr w:type="gram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выполнить исследование: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ЭКГ, ЭХО КГ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( УЗИ сердца);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Мануального терапевта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  <w:proofErr w:type="gram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( остеопата</w:t>
      </w:r>
      <w:proofErr w:type="gram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) по лечению заболеваний позвоночника, внутренних органов;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Невролога,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а также выполнить </w:t>
      </w:r>
      <w:proofErr w:type="gram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исследование: 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УЗГД</w:t>
      </w:r>
      <w:proofErr w:type="gramEnd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 xml:space="preserve"> БЦА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( Ультразвуковое исследование сосудов головы и шеи);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Ортопеда-</w:t>
      </w:r>
      <w:proofErr w:type="gramStart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травматолога,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 и</w:t>
      </w:r>
      <w:proofErr w:type="gram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получить консультацию по лечению суставов консервативно путем введения препаратов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гиалуроновой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кислоты(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эндопротез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синовиальной жидкости);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Пульмонолога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и выполнить исследование легких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R-графия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спирография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бронхография;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Терапевта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и выполнить исследование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ЭКГ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, общий анализ крови, мочи, кровь на сахар,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креатинин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 мочевину, печеночные пробы, сахар крови.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R-графию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легких,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УЗИ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органов брюшной полости и почки.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Уролога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 выполнить исследование: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УЗИ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почек, мочевыводящих путей, предстательной железы, сдать   анализы на скрытые инфекции,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спермограмма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ПЦР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, в/в урография, цистоскопия и оперативное лечение: установка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стентов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, катетеризация мочеточника, пластика при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стикруре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уретры,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фаллопреотезирование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 операции при стрессовом недержании мочи у женщин и мужчин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proofErr w:type="gramStart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Хирурга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 и</w:t>
      </w:r>
      <w:proofErr w:type="gram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выполнить исследование: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УЗИ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органов брюшной полости (печень, поджелудочная железа, селезенка)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Эндокринолога -</w:t>
      </w:r>
      <w:proofErr w:type="spellStart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диабетолога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и выполнить </w:t>
      </w:r>
      <w:proofErr w:type="gram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исследование  -</w:t>
      </w:r>
      <w:proofErr w:type="gramEnd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УЗИ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щитовидной железы, сдать кровь на  гормоны щитовидной железы, сахарный диабет, получить консультацию о заместительной 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гормонотерапии при климаксе, по программе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«Снижение веса»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 скорректировать лечение по сахарному диабету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Врача-физиотерапевта,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а также пройти целый комплекс водолечебных процедур </w:t>
      </w:r>
      <w:proofErr w:type="gram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( ванны</w:t>
      </w:r>
      <w:proofErr w:type="gram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, души),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физиопроцедур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(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лазеролечение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,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магнитолечение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, 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эелктрофорезы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с </w:t>
      </w:r>
      <w:proofErr w:type="spell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карипаином</w:t>
      </w:r>
      <w:proofErr w:type="spell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), массажа и т. д.</w:t>
      </w:r>
    </w:p>
    <w:p w:rsidR="00252A44" w:rsidRPr="00252A44" w:rsidRDefault="00252A44" w:rsidP="00252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 xml:space="preserve">Врача </w:t>
      </w:r>
      <w:proofErr w:type="gramStart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по  ЛФК</w:t>
      </w:r>
      <w:proofErr w:type="gramEnd"/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,  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 записаться на занятия по индивидуальной программе «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Снижение веса</w:t>
      </w: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»;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Консультации осуществляют врачи высшей квалификационной категории, кандидаты медицинских наук, заведующие отделений</w:t>
      </w:r>
    </w:p>
    <w:p w:rsidR="00252A44" w:rsidRPr="00252A44" w:rsidRDefault="00252A44" w:rsidP="00252A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 w:rsidRPr="00252A44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К Вашим услугам также</w:t>
      </w:r>
    </w:p>
    <w:p w:rsidR="00252A44" w:rsidRPr="00252A44" w:rsidRDefault="00252A44" w:rsidP="0025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Комфортное размещение в 1- и 2-местных </w:t>
      </w:r>
      <w:proofErr w:type="gramStart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палатах  профильных</w:t>
      </w:r>
      <w:proofErr w:type="gramEnd"/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отделений больницы</w:t>
      </w:r>
    </w:p>
    <w:p w:rsidR="00252A44" w:rsidRPr="00252A44" w:rsidRDefault="00252A44" w:rsidP="0025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Опытные высокопрофессиональные специалисты</w:t>
      </w:r>
    </w:p>
    <w:p w:rsidR="00252A44" w:rsidRPr="00252A44" w:rsidRDefault="00252A44" w:rsidP="0025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Вежливое и доброжелательное отношение сотрудников</w:t>
      </w:r>
    </w:p>
    <w:p w:rsidR="00252A44" w:rsidRPr="00252A44" w:rsidRDefault="00252A44" w:rsidP="0025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Использование видов лечения и материалов, разрешенных к применению на территории РФ</w:t>
      </w:r>
    </w:p>
    <w:p w:rsidR="00252A44" w:rsidRPr="00252A44" w:rsidRDefault="00252A44" w:rsidP="00252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252A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Соблюдение гарантий безопасности лечения</w:t>
      </w:r>
    </w:p>
    <w:p w:rsidR="00C362AC" w:rsidRDefault="00C362AC">
      <w:bookmarkStart w:id="0" w:name="_GoBack"/>
      <w:bookmarkEnd w:id="0"/>
    </w:p>
    <w:sectPr w:rsidR="00C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41C2"/>
    <w:multiLevelType w:val="multilevel"/>
    <w:tmpl w:val="CBA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83E14"/>
    <w:multiLevelType w:val="multilevel"/>
    <w:tmpl w:val="8E16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56"/>
    <w:rsid w:val="00252A44"/>
    <w:rsid w:val="00706756"/>
    <w:rsid w:val="00C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10B3-0AAF-4DF5-9DCC-336617E4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5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A44"/>
    <w:rPr>
      <w:b/>
      <w:bCs/>
    </w:rPr>
  </w:style>
  <w:style w:type="character" w:styleId="a5">
    <w:name w:val="Emphasis"/>
    <w:basedOn w:val="a0"/>
    <w:uiPriority w:val="20"/>
    <w:qFormat/>
    <w:rsid w:val="00252A44"/>
    <w:rPr>
      <w:i/>
      <w:iCs/>
    </w:rPr>
  </w:style>
  <w:style w:type="character" w:styleId="a6">
    <w:name w:val="Hyperlink"/>
    <w:basedOn w:val="a0"/>
    <w:uiPriority w:val="99"/>
    <w:semiHidden/>
    <w:unhideWhenUsed/>
    <w:rsid w:val="00252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b33.kolp.gov.spb.ru/otzyvy-pacientov/forma-dlja-podachi-jelektronnogo--obrasche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2019-10-28T11:13:00Z</dcterms:created>
  <dcterms:modified xsi:type="dcterms:W3CDTF">2019-10-28T11:13:00Z</dcterms:modified>
</cp:coreProperties>
</file>