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3B2F" w14:textId="77777777" w:rsidR="00146134" w:rsidRPr="00146134" w:rsidRDefault="00146134" w:rsidP="00146134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aps/>
          <w:color w:val="343739"/>
          <w:kern w:val="36"/>
          <w:sz w:val="29"/>
          <w:szCs w:val="29"/>
          <w:lang w:eastAsia="ru-RU"/>
        </w:rPr>
      </w:pPr>
      <w:r w:rsidRPr="00146134">
        <w:rPr>
          <w:rFonts w:ascii="Arial" w:eastAsia="Times New Roman" w:hAnsi="Arial" w:cs="Arial"/>
          <w:b/>
          <w:bCs/>
          <w:caps/>
          <w:color w:val="343739"/>
          <w:kern w:val="36"/>
          <w:sz w:val="29"/>
          <w:szCs w:val="29"/>
          <w:bdr w:val="none" w:sz="0" w:space="0" w:color="auto" w:frame="1"/>
          <w:lang w:eastAsia="ru-RU"/>
        </w:rPr>
        <w:t>ЗАПИСЬ НА ПРИЕМ К ВРАЧАМ</w:t>
      </w:r>
    </w:p>
    <w:p w14:paraId="586E67C5" w14:textId="77777777" w:rsidR="00146134" w:rsidRPr="00146134" w:rsidRDefault="00146134" w:rsidP="00146134">
      <w:pPr>
        <w:shd w:val="clear" w:color="auto" w:fill="FFFFFF"/>
        <w:spacing w:after="150" w:line="300" w:lineRule="atLeast"/>
        <w:outlineLvl w:val="3"/>
        <w:rPr>
          <w:rFonts w:ascii="Arial" w:eastAsia="Times New Roman" w:hAnsi="Arial" w:cs="Arial"/>
          <w:b/>
          <w:bCs/>
          <w:caps/>
          <w:color w:val="343739"/>
          <w:sz w:val="21"/>
          <w:szCs w:val="21"/>
          <w:lang w:eastAsia="ru-RU"/>
        </w:rPr>
      </w:pPr>
      <w:r w:rsidRPr="00146134">
        <w:rPr>
          <w:rFonts w:ascii="Arial" w:eastAsia="Times New Roman" w:hAnsi="Arial" w:cs="Arial"/>
          <w:b/>
          <w:bCs/>
          <w:caps/>
          <w:color w:val="343739"/>
          <w:sz w:val="21"/>
          <w:szCs w:val="21"/>
          <w:lang w:eastAsia="ru-RU"/>
        </w:rPr>
        <w:t>КАК ЗАПИСАТЬСЯ НА ПРИЕМ К ВРАЧУ ДЕТСКОЙ ПОЛИКЛИНИКИ?</w:t>
      </w:r>
    </w:p>
    <w:p w14:paraId="1E8FC769" w14:textId="77777777" w:rsidR="00146134" w:rsidRPr="00146134" w:rsidRDefault="00146134" w:rsidP="0014613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aps/>
          <w:color w:val="343739"/>
          <w:sz w:val="21"/>
          <w:szCs w:val="21"/>
          <w:lang w:eastAsia="ru-RU"/>
        </w:rPr>
      </w:pPr>
      <w:r w:rsidRPr="00146134">
        <w:rPr>
          <w:rFonts w:ascii="Arial" w:eastAsia="Times New Roman" w:hAnsi="Arial" w:cs="Arial"/>
          <w:b/>
          <w:bCs/>
          <w:caps/>
          <w:color w:val="343739"/>
          <w:sz w:val="21"/>
          <w:szCs w:val="21"/>
          <w:bdr w:val="none" w:sz="0" w:space="0" w:color="auto" w:frame="1"/>
          <w:lang w:eastAsia="ru-RU"/>
        </w:rPr>
        <w:t>ВЫЗОВ НА ДОМ</w:t>
      </w:r>
    </w:p>
    <w:p w14:paraId="0CE1CEA1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Если у Вашего ребёнка есть:</w:t>
      </w:r>
    </w:p>
    <w:p w14:paraId="4DC0B4E7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признаки инфекционного заболевания: фебрильная температура (38ºС), тошнота, рвота, диарея, тяжёлое хроническое заболевание, то приходить в поликлинику не надо, следует вызвать педиатра на дом по телефону:</w:t>
      </w:r>
    </w:p>
    <w:p w14:paraId="74E8E785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ул. Театральная, д. 25:  30-45-46, 41-07-06;</w:t>
      </w:r>
    </w:p>
    <w:p w14:paraId="2606BED9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Шереметевский проспект, д. 141:  37-55-53;</w:t>
      </w:r>
    </w:p>
    <w:p w14:paraId="6BD4431A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ул. Каравайковой, д. 141:  32-90-20.</w:t>
      </w:r>
    </w:p>
    <w:p w14:paraId="491F2618" w14:textId="77777777" w:rsidR="00146134" w:rsidRPr="00146134" w:rsidRDefault="00146134" w:rsidP="0014613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с понедельника по пятницу с 07.30 до 14.00;</w:t>
      </w:r>
    </w:p>
    <w:p w14:paraId="4B05450E" w14:textId="77777777" w:rsidR="00146134" w:rsidRPr="00146134" w:rsidRDefault="00146134" w:rsidP="0014613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субботу с 08:00 до 17:00;</w:t>
      </w:r>
    </w:p>
    <w:p w14:paraId="2436F7DD" w14:textId="77777777" w:rsidR="00146134" w:rsidRPr="00146134" w:rsidRDefault="00146134" w:rsidP="0014613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воскресенье с 08:00 до 14:00;</w:t>
      </w:r>
    </w:p>
    <w:p w14:paraId="6BCFA197" w14:textId="77777777" w:rsidR="00146134" w:rsidRPr="00146134" w:rsidRDefault="00146134" w:rsidP="00146134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праздничные дни с 08.00 до 18.00.</w:t>
      </w:r>
    </w:p>
    <w:p w14:paraId="17770290" w14:textId="77777777" w:rsidR="00146134" w:rsidRPr="00146134" w:rsidRDefault="00146134" w:rsidP="00146134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aps/>
          <w:color w:val="343739"/>
          <w:sz w:val="21"/>
          <w:szCs w:val="21"/>
          <w:lang w:eastAsia="ru-RU"/>
        </w:rPr>
      </w:pPr>
      <w:r w:rsidRPr="00146134">
        <w:rPr>
          <w:rFonts w:ascii="Arial" w:eastAsia="Times New Roman" w:hAnsi="Arial" w:cs="Arial"/>
          <w:b/>
          <w:bCs/>
          <w:caps/>
          <w:color w:val="343739"/>
          <w:sz w:val="21"/>
          <w:szCs w:val="21"/>
          <w:bdr w:val="none" w:sz="0" w:space="0" w:color="auto" w:frame="1"/>
          <w:lang w:eastAsia="ru-RU"/>
        </w:rPr>
        <w:t>ПРИ ОФОРМЛЕНИИ ВЫЗОВА НЕОБХОДИМО НАЗВАТЬ РЕГИСТРАТОРУ:</w:t>
      </w:r>
    </w:p>
    <w:p w14:paraId="4BAA0695" w14:textId="77777777" w:rsidR="00146134" w:rsidRPr="00146134" w:rsidRDefault="00146134" w:rsidP="0014613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фамилию, имя, отчество ребёнка</w:t>
      </w:r>
    </w:p>
    <w:p w14:paraId="54CB6BC7" w14:textId="77777777" w:rsidR="00146134" w:rsidRPr="00146134" w:rsidRDefault="00146134" w:rsidP="0014613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дату рождения ребёнка (полностью)</w:t>
      </w:r>
    </w:p>
    <w:p w14:paraId="1AF28F7B" w14:textId="77777777" w:rsidR="00146134" w:rsidRPr="00146134" w:rsidRDefault="00146134" w:rsidP="0014613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точный адрес (где будет находиться ребёнок)</w:t>
      </w:r>
    </w:p>
    <w:p w14:paraId="66772185" w14:textId="77777777" w:rsidR="00146134" w:rsidRPr="00146134" w:rsidRDefault="00146134" w:rsidP="0014613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причину обращения (например, высокая температура, рвота, сыпь, жидкий стул и т.д.)</w:t>
      </w:r>
    </w:p>
    <w:p w14:paraId="034DE23B" w14:textId="77777777" w:rsidR="00146134" w:rsidRPr="00146134" w:rsidRDefault="00146134" w:rsidP="0014613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какое учреждение посещает ребёнок (номер или название детского сада или школы)</w:t>
      </w:r>
    </w:p>
    <w:p w14:paraId="5DECAF06" w14:textId="77777777" w:rsidR="00146134" w:rsidRPr="00146134" w:rsidRDefault="00146134" w:rsidP="0014613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Ваш контактный номер телефона.</w:t>
      </w:r>
    </w:p>
    <w:p w14:paraId="5C035EDC" w14:textId="77777777" w:rsidR="00146134" w:rsidRPr="00146134" w:rsidRDefault="00146134" w:rsidP="00146134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b/>
          <w:bCs/>
          <w:i/>
          <w:iCs/>
          <w:color w:val="8E8E8E"/>
          <w:sz w:val="18"/>
          <w:szCs w:val="18"/>
          <w:bdr w:val="none" w:sz="0" w:space="0" w:color="auto" w:frame="1"/>
          <w:lang w:eastAsia="ru-RU"/>
        </w:rPr>
        <w:t>Следует обратить внимание</w:t>
      </w: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, что вызов участкового врача-педиатра на дом с понедельника по пятницу осуществляется с 07:30 до 14:00.  С 14:00 до 17:00 при возникновении ниже указанных состояний ВЫ можете обратить в отдление неотложной медицинской помощи по телефону 41-34-66, или подойти самостоятельно для оказания своевременной медицинской помощи до 18:30 </w:t>
      </w:r>
      <w:r w:rsidRPr="00146134">
        <w:rPr>
          <w:rFonts w:ascii="Verdana" w:eastAsia="Times New Roman" w:hAnsi="Verdana" w:cs="Times New Roman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в кабинет №16 по адресу ул.Театральная д.25</w:t>
      </w:r>
    </w:p>
    <w:p w14:paraId="085AFB10" w14:textId="77777777" w:rsidR="00146134" w:rsidRPr="00146134" w:rsidRDefault="00146134" w:rsidP="00146134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Поводами для вызова бригады неотложной медицинской помощи являются:</w:t>
      </w:r>
    </w:p>
    <w:p w14:paraId="255E3FD3" w14:textId="77777777" w:rsidR="00146134" w:rsidRPr="00146134" w:rsidRDefault="00146134" w:rsidP="001461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Лихорадка выше 38,5°С на момент вызова, не поддающаяся лечению жаропонижающими, в том числе сопровождающаяся рвотой, сыпью, болью в животе.</w:t>
      </w:r>
    </w:p>
    <w:p w14:paraId="2BC33F2C" w14:textId="77777777" w:rsidR="00146134" w:rsidRPr="00146134" w:rsidRDefault="00146134" w:rsidP="001461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Лающий, грубый кашель, хриплый голос, беззвучный, осипший голос, не связанный с аллергией, инородным телом.</w:t>
      </w:r>
    </w:p>
    <w:p w14:paraId="7C5B3354" w14:textId="77777777" w:rsidR="00146134" w:rsidRPr="00146134" w:rsidRDefault="00146134" w:rsidP="001461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Свистящее дыхание, слышное на расстоянии.</w:t>
      </w:r>
    </w:p>
    <w:p w14:paraId="51CD0E22" w14:textId="77777777" w:rsidR="00146134" w:rsidRPr="00146134" w:rsidRDefault="00146134" w:rsidP="001461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Рвота и жидкий стул у ребенка до одного года жизни(без признаков обезвоживания: запавший родничок, сухие слизистые, вялость); у детей старше одного года жизни рвота, жидкий стул более 5 раз за сутки.</w:t>
      </w:r>
    </w:p>
    <w:p w14:paraId="42A4087E" w14:textId="77777777" w:rsidR="00146134" w:rsidRPr="00146134" w:rsidRDefault="00146134" w:rsidP="001461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Обострение хронических заболеваний: сердечно-сосудистой системы, дыхательной системы, желудочно-кишечного тракта, онкопатология без потери сознания, без признаков кровотечения, без резкого внезапного ухудшения состояния).</w:t>
      </w:r>
    </w:p>
    <w:p w14:paraId="29E690F5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Обслуживание вызовов осуществляется в течение 2-х часов с момента поступления вызова.</w:t>
      </w:r>
    </w:p>
    <w:p w14:paraId="0D53CFEA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Обращаем Ваше внимание, что для оказания своевременной медицинской помощи, во избежание ненужных недоразумений – родители или лица, осуществляющие уход за ребёнком, обязаны обеспечить беспрепятственный доступ врача к пациенту (наличие функционирующих домофона, квартирного звонка, номера квартиры на дверях).</w:t>
      </w:r>
    </w:p>
    <w:p w14:paraId="635BED5E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При отсутствии домофона необходимо сообщить регистратору номер квартиры, с жильцами которой Вы договорились о возможности открыть дверь для врача.</w:t>
      </w:r>
    </w:p>
    <w:p w14:paraId="58AE132D" w14:textId="77777777" w:rsidR="00146134" w:rsidRPr="00146134" w:rsidRDefault="00146134" w:rsidP="0014613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3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37E1E5A">
          <v:rect id="_x0000_i1025" style="width:22.5pt;height:0" o:hrpct="0" o:hralign="center" o:hrstd="t" o:hrnoshade="t" o:hr="t" fillcolor="#8e8e8e" stroked="f"/>
        </w:pict>
      </w:r>
    </w:p>
    <w:p w14:paraId="292291FF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 </w:t>
      </w:r>
    </w:p>
    <w:p w14:paraId="2E47A5A6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lastRenderedPageBreak/>
        <w:t>Если Вы с рёбенком впервые посещаете нашу поликлинику, Вам необходимо обратиться в регистратуру для прикрепления к учреждению и внесения необходимой информации в электронную базу данных поликлиники; оформления согласия на обработку персональных данных.  Написать заявление на прикрепление Вам поможет медицинский регистратор.</w:t>
      </w:r>
    </w:p>
    <w:p w14:paraId="0DAAAC1F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Прикрепившись к поликлинике для получения медицинской помощи, Вы сможете записываться на приём к врачу по телефону 30-45-46 или через интернет-регистратуру Ивановской области "Регистратура 37.рф"</w:t>
      </w:r>
    </w:p>
    <w:p w14:paraId="6799DA6E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При первом посещении поликлиники необходимо предъявить медицинскому регистратору следующие документы:</w:t>
      </w:r>
    </w:p>
    <w:p w14:paraId="145D9E82" w14:textId="77777777" w:rsidR="00146134" w:rsidRPr="00146134" w:rsidRDefault="00146134" w:rsidP="00146134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паспорт или удостоверение личности родителей (для военнослужащих и иногородних), паспорт гражданина РФ с 14 лет</w:t>
      </w:r>
    </w:p>
    <w:p w14:paraId="66968DF5" w14:textId="77777777" w:rsidR="00146134" w:rsidRPr="00146134" w:rsidRDefault="00146134" w:rsidP="00146134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свидетельство о рождении ребенка до 14 лет или паспорт для ребенка старше 14 лет</w:t>
      </w:r>
    </w:p>
    <w:p w14:paraId="38D0DAB4" w14:textId="77777777" w:rsidR="00146134" w:rsidRPr="00146134" w:rsidRDefault="00146134" w:rsidP="00146134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действующий полис обязательного медицинского страхования.</w:t>
      </w:r>
    </w:p>
    <w:p w14:paraId="3F62F80B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Обо всех изменениях персональных данных ребёнка (фамилии, имени, адреса места жительства, полиса обязательного медицинского страхования и др.) необходимо уведомить работников регистратуры для внесения изменений в электронную базу данных поликлиники.</w:t>
      </w:r>
    </w:p>
    <w:p w14:paraId="52D290DE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Если Вы уже обращались в нашу поликлинику и необходимая информация внесена в электронную базу данных, Вы можете записаться на приём к врачам-специалистам, используя любой из нижеперечисленных способов:</w:t>
      </w:r>
    </w:p>
    <w:p w14:paraId="730C6A70" w14:textId="77777777" w:rsidR="00146134" w:rsidRPr="00146134" w:rsidRDefault="00146134" w:rsidP="00146134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обратившись в регистратуру непосредственно или по телефону: 30-45-46 с 8:00 до 19:00 с понедельника по пятницу;</w:t>
      </w:r>
    </w:p>
    <w:p w14:paraId="3E5C4A11" w14:textId="77777777" w:rsidR="00146134" w:rsidRPr="00146134" w:rsidRDefault="00146134" w:rsidP="00146134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в удобное для Вас время на сайте поликлиники …</w:t>
      </w:r>
    </w:p>
    <w:p w14:paraId="75923FEB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Вы можете записаться на приём к следующим специалистам детской поликлиники: педиатру участковому, офтальмологу, хирургу, ортопеду-травматологу, отоларингологу, андрологу-урологу, неврологу, логопеду, нефрологу, педагогу, психологу. Запись к врачам специалистам осуществляется ежедневно.</w:t>
      </w:r>
    </w:p>
    <w:p w14:paraId="06AB2119" w14:textId="77777777" w:rsidR="00146134" w:rsidRPr="00146134" w:rsidRDefault="00146134" w:rsidP="00146134">
      <w:pPr>
        <w:shd w:val="clear" w:color="auto" w:fill="FFFFFF"/>
        <w:spacing w:after="150" w:line="300" w:lineRule="atLeast"/>
        <w:outlineLvl w:val="3"/>
        <w:rPr>
          <w:rFonts w:ascii="Arial" w:eastAsia="Times New Roman" w:hAnsi="Arial" w:cs="Arial"/>
          <w:b/>
          <w:bCs/>
          <w:caps/>
          <w:color w:val="343739"/>
          <w:sz w:val="21"/>
          <w:szCs w:val="21"/>
          <w:lang w:eastAsia="ru-RU"/>
        </w:rPr>
      </w:pPr>
      <w:r w:rsidRPr="00146134">
        <w:rPr>
          <w:rFonts w:ascii="Arial" w:eastAsia="Times New Roman" w:hAnsi="Arial" w:cs="Arial"/>
          <w:b/>
          <w:bCs/>
          <w:caps/>
          <w:color w:val="343739"/>
          <w:sz w:val="21"/>
          <w:szCs w:val="21"/>
          <w:lang w:eastAsia="ru-RU"/>
        </w:rPr>
        <w:t>ВАЖНАЯ ИНФОРМАЦИЯ</w:t>
      </w:r>
    </w:p>
    <w:p w14:paraId="6E215FF8" w14:textId="77777777" w:rsidR="00146134" w:rsidRPr="00146134" w:rsidRDefault="00146134" w:rsidP="00146134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Обращаем Ваше внимание, что в детской поликлинике существуют определенные дни для посещений детьми раннего возраста от 0 до 3-х лет – вторник и четверг («Дни здоровых детей»).</w:t>
      </w: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Записать детей данной возрастной категории можно всеми способами: лично обратившись в регистратуру, позвонив по телефону регистратуры, через интернет. Запись на прием детей старше трех лет в эти дни будет невозможна.       </w:t>
      </w:r>
    </w:p>
    <w:p w14:paraId="116BAD86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Cреда каждой недели является днем, когда врачи – специалисты поликлиники проводят в образовательных учреждениях профилактические осмотры детей, посещающих детские сады и школы. Запись к некоторым врачам- специалистам, осуществляющим профилактические осмотры в среду, будет ограничена (в расписании отражена информация - «профилактический день»).</w:t>
      </w:r>
    </w:p>
    <w:p w14:paraId="6AECAE0A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Медицинское обследование для оформления санаторно-курортной карты, в том числе оформление медицинских справок для получения санаторно-курортных путёвок, посещения спортивных секций и т.п. осуществляется по предварительной записи к врачу участковому педиатру.</w:t>
      </w:r>
    </w:p>
    <w:p w14:paraId="14DDB6F6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Необходимость обследования и консультации в другом лечебно-профилактическом учреждении определяет участковый врач-педиатр или врач-специалист.</w:t>
      </w:r>
    </w:p>
    <w:p w14:paraId="18C0C2A0" w14:textId="77777777" w:rsidR="00146134" w:rsidRPr="00146134" w:rsidRDefault="00146134" w:rsidP="00146134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 xml:space="preserve">История развития ребенка (уч.ф.112/у) относится к утвержденным Министерством здравоохранения формам первичной медицинской документации. В соответствии с действующей нормативно-правовой базой, письмом Министерства здравоохранения и социального развития РФ </w:t>
      </w:r>
      <w:r w:rsidRPr="00146134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lastRenderedPageBreak/>
        <w:t>и департамента развития медицинской помощи и курортного дела от 04.05.2005 №734/МЗ-14 «О порядке хранения амбулаторной карты», приказом Министерства здравоохранения РФ от 06.10.1998 №291 «Об утверждении инструкции о порядке осуществления контроля за организацией экспертизы временной нетрудоспособности»), амбулаторная карта должна храниться в лечебном учреждении.</w:t>
      </w:r>
    </w:p>
    <w:p w14:paraId="7CA4E91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7E1"/>
    <w:multiLevelType w:val="multilevel"/>
    <w:tmpl w:val="1B9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86FDE"/>
    <w:multiLevelType w:val="multilevel"/>
    <w:tmpl w:val="E0BE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D7891"/>
    <w:multiLevelType w:val="multilevel"/>
    <w:tmpl w:val="6012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6407C1"/>
    <w:multiLevelType w:val="multilevel"/>
    <w:tmpl w:val="506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22283E"/>
    <w:multiLevelType w:val="multilevel"/>
    <w:tmpl w:val="2AAE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B3"/>
    <w:rsid w:val="00146134"/>
    <w:rsid w:val="007914E2"/>
    <w:rsid w:val="008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3324-C14A-4FB1-B945-F6F38F67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2019-07-24T09:00:00Z</dcterms:created>
  <dcterms:modified xsi:type="dcterms:W3CDTF">2019-07-24T09:00:00Z</dcterms:modified>
</cp:coreProperties>
</file>